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Arial Black" w:hAnsi="Arial" w:cs="Arial"/>
          <w:sz w:val="32"/>
          <w:szCs w:val="32"/>
        </w:rPr>
        <w:id w:val="-1968272860"/>
        <w:docPartObj>
          <w:docPartGallery w:val="Cover Pages"/>
          <w:docPartUnique/>
        </w:docPartObj>
      </w:sdtPr>
      <w:sdtEndPr/>
      <w:sdtContent>
        <w:p w14:paraId="74517FD0" w14:textId="372B6161" w:rsidR="00116FBB" w:rsidRPr="00DA0C7F" w:rsidRDefault="00537CD6" w:rsidP="00DA0C7F">
          <w:pPr>
            <w:pStyle w:val="PlainText"/>
            <w:rPr>
              <w:rFonts w:eastAsia="Arial Black"/>
            </w:rPr>
          </w:pPr>
          <w:r w:rsidRPr="00534F9C">
            <w:rPr>
              <w:rFonts w:ascii="Arial" w:eastAsia="Arial Black" w:hAnsi="Arial" w:cs="Arial"/>
              <w:noProof/>
              <w:sz w:val="32"/>
              <w:szCs w:val="32"/>
            </w:rPr>
            <mc:AlternateContent>
              <mc:Choice Requires="wps">
                <w:drawing>
                  <wp:anchor distT="0" distB="0" distL="114300" distR="114300" simplePos="0" relativeHeight="251657216" behindDoc="1" locked="0" layoutInCell="1" allowOverlap="1" wp14:anchorId="5A851DDC" wp14:editId="3FD76F5E">
                    <wp:simplePos x="0" y="0"/>
                    <wp:positionH relativeFrom="margin">
                      <wp:align>center</wp:align>
                    </wp:positionH>
                    <wp:positionV relativeFrom="paragraph">
                      <wp:posOffset>6151880</wp:posOffset>
                    </wp:positionV>
                    <wp:extent cx="6857526" cy="2722558"/>
                    <wp:effectExtent l="0" t="0" r="635" b="1905"/>
                    <wp:wrapNone/>
                    <wp:docPr id="196" name="Text Box 196"/>
                    <wp:cNvGraphicFramePr/>
                    <a:graphic xmlns:a="http://schemas.openxmlformats.org/drawingml/2006/main">
                      <a:graphicData uri="http://schemas.microsoft.com/office/word/2010/wordprocessingShape">
                        <wps:wsp>
                          <wps:cNvSpPr txBox="1"/>
                          <wps:spPr>
                            <a:xfrm>
                              <a:off x="0" y="0"/>
                              <a:ext cx="6857526" cy="272255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BA58C" w14:textId="77777777" w:rsidR="00AD220B" w:rsidRPr="00537CD6" w:rsidRDefault="00AD220B">
                                <w:pPr>
                                  <w:pStyle w:val="NoSpacing"/>
                                  <w:jc w:val="center"/>
                                  <w:rPr>
                                    <w:rFonts w:asciiTheme="majorHAnsi" w:eastAsiaTheme="majorEastAsia" w:hAnsiTheme="majorHAnsi" w:cstheme="majorBidi"/>
                                    <w:caps/>
                                    <w:color w:val="4F81BD" w:themeColor="accent1"/>
                                    <w:sz w:val="24"/>
                                    <w:szCs w:val="24"/>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type w14:anchorId="5A851DDC" id="_x0000_t202" coordsize="21600,21600" o:spt="202" path="m,l,21600r21600,l21600,xe">
                    <v:stroke joinstyle="miter"/>
                    <v:path gradientshapeok="t" o:connecttype="rect"/>
                  </v:shapetype>
                  <v:shape id="Text Box 196" o:spid="_x0000_s1026" type="#_x0000_t202" style="position:absolute;margin-left:0;margin-top:484.4pt;width:539.95pt;height:214.3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" fillcolor="white [3212]" stroked="f" strokeweight=".5pt">
                    <v:textbox inset="36pt,7.2pt,36pt,7.2pt">
                      <w:txbxContent>
                        <w:p w14:paraId="744BA58C" w14:textId="77777777" w:rsidR="00AD220B" w:rsidRPr="00537CD6" w:rsidRDefault="00AD220B">
                          <w:pPr>
                            <w:pStyle w:val="NoSpacing"/>
                            <w:jc w:val="center"/>
                            <w:rPr>
                              <w:rFonts w:asciiTheme="majorHAnsi" w:eastAsiaTheme="majorEastAsia" w:hAnsiTheme="majorHAnsi" w:cstheme="majorBidi"/>
                              <w:caps/>
                              <w:color w:val="4F81BD" w:themeColor="accent1"/>
                              <w:sz w:val="24"/>
                              <w:szCs w:val="24"/>
                            </w:rPr>
                          </w:pPr>
                        </w:p>
                      </w:txbxContent>
                    </v:textbox>
                    <w10:wrap anchorx="margin"/>
                  </v:shape>
                </w:pict>
              </mc:Fallback>
            </mc:AlternateContent>
          </w:r>
          <w:r w:rsidR="00116FBB">
            <w:rPr>
              <w:rFonts w:ascii="Arial" w:eastAsia="Arial Black" w:hAnsi="Arial" w:cs="Arial"/>
              <w:sz w:val="32"/>
              <w:szCs w:val="32"/>
            </w:rPr>
            <w:t xml:space="preserve">            </w:t>
          </w:r>
          <w:r w:rsidR="00435AC6">
            <w:rPr>
              <w:rFonts w:ascii="Arial" w:eastAsia="Arial Black" w:hAnsi="Arial" w:cs="Arial"/>
              <w:sz w:val="32"/>
              <w:szCs w:val="32"/>
            </w:rPr>
            <w:tab/>
          </w:r>
          <w:r w:rsidR="00116FBB">
            <w:rPr>
              <w:noProof/>
            </w:rPr>
            <w:drawing>
              <wp:inline distT="0" distB="0" distL="0" distR="0" wp14:anchorId="5ADBFE62" wp14:editId="44BACAB8">
                <wp:extent cx="4114800" cy="1207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14800" cy="1207008"/>
                        </a:xfrm>
                        <a:prstGeom prst="rect">
                          <a:avLst/>
                        </a:prstGeom>
                      </pic:spPr>
                    </pic:pic>
                  </a:graphicData>
                </a:graphic>
              </wp:inline>
            </w:drawing>
          </w:r>
        </w:p>
        <w:p w14:paraId="21F155E0" w14:textId="77777777" w:rsidR="00355D86" w:rsidRPr="00534F9C" w:rsidRDefault="001551CF" w:rsidP="00DA0C7F">
          <w:pPr>
            <w:rPr>
              <w:rFonts w:ascii="Arial" w:eastAsia="Arial Black" w:hAnsi="Arial" w:cs="Arial"/>
              <w:sz w:val="32"/>
              <w:szCs w:val="32"/>
            </w:rPr>
          </w:pPr>
        </w:p>
      </w:sdtContent>
    </w:sdt>
    <w:p w14:paraId="427849D1" w14:textId="4E456A3E" w:rsidR="001F047E" w:rsidRPr="00534F9C" w:rsidRDefault="00116FBB" w:rsidP="00DA0C7F">
      <w:pPr>
        <w:pStyle w:val="PlainText"/>
        <w:rPr>
          <w:rFonts w:ascii="Arial" w:eastAsia="Arial Black" w:hAnsi="Arial" w:cs="Arial"/>
          <w:sz w:val="36"/>
          <w:szCs w:val="32"/>
        </w:rPr>
      </w:pPr>
      <w:r>
        <w:rPr>
          <w:rFonts w:ascii="Arial" w:eastAsia="Arial Black" w:hAnsi="Arial" w:cs="Arial"/>
          <w:sz w:val="36"/>
          <w:szCs w:val="32"/>
        </w:rPr>
        <w:t xml:space="preserve">                      </w:t>
      </w:r>
      <w:r w:rsidR="001F047E" w:rsidRPr="00534F9C">
        <w:rPr>
          <w:rFonts w:ascii="Arial" w:eastAsia="Arial Black" w:hAnsi="Arial" w:cs="Arial"/>
          <w:sz w:val="36"/>
          <w:szCs w:val="32"/>
        </w:rPr>
        <w:t>Supplier Quality Manual</w:t>
      </w:r>
      <w:bookmarkStart w:id="0" w:name="_GoBack"/>
      <w:bookmarkEnd w:id="0"/>
    </w:p>
    <w:p w14:paraId="1BB4AFCB" w14:textId="77777777" w:rsidR="001F047E" w:rsidRPr="00550F8E" w:rsidRDefault="001F047E" w:rsidP="001F047E">
      <w:pPr>
        <w:pStyle w:val="PlainText"/>
        <w:jc w:val="center"/>
        <w:rPr>
          <w:rFonts w:ascii="Verdana" w:hAnsi="Verdana"/>
        </w:rPr>
      </w:pPr>
    </w:p>
    <w:p w14:paraId="7DC8C28E" w14:textId="77777777" w:rsidR="001F047E" w:rsidRPr="00550F8E" w:rsidRDefault="001F047E" w:rsidP="001F047E">
      <w:pPr>
        <w:keepNext/>
        <w:jc w:val="right"/>
        <w:rPr>
          <w:rFonts w:ascii="Verdana" w:hAnsi="Verdana"/>
          <w:b/>
          <w:sz w:val="22"/>
        </w:rPr>
      </w:pPr>
    </w:p>
    <w:p w14:paraId="19DCAA30" w14:textId="77777777" w:rsidR="000A6C9E" w:rsidRPr="00354B55" w:rsidRDefault="003D1672" w:rsidP="001F047E">
      <w:pPr>
        <w:pStyle w:val="MPITOC2"/>
        <w:numPr>
          <w:ilvl w:val="0"/>
          <w:numId w:val="0"/>
        </w:numPr>
        <w:rPr>
          <w:rFonts w:ascii="Verdana" w:hAnsi="Verdana"/>
          <w:b w:val="0"/>
        </w:rPr>
      </w:pPr>
      <w:r w:rsidRPr="006D137A">
        <w:rPr>
          <w:rFonts w:ascii="Verdana" w:hAnsi="Verdana"/>
          <w:b w:val="0"/>
        </w:rPr>
        <w:t xml:space="preserve">Dear </w:t>
      </w:r>
      <w:r w:rsidR="000A6C9E" w:rsidRPr="006D137A">
        <w:rPr>
          <w:rFonts w:ascii="Verdana" w:hAnsi="Verdana"/>
          <w:b w:val="0"/>
        </w:rPr>
        <w:t>valued suppliers and potential vendors</w:t>
      </w:r>
      <w:r w:rsidR="000A6C9E" w:rsidRPr="00354B55">
        <w:rPr>
          <w:rFonts w:ascii="Verdana" w:hAnsi="Verdana"/>
          <w:b w:val="0"/>
        </w:rPr>
        <w:t>,</w:t>
      </w:r>
    </w:p>
    <w:p w14:paraId="4179BCCB" w14:textId="77777777" w:rsidR="000A6C9E" w:rsidRPr="00354B55" w:rsidRDefault="000A6C9E" w:rsidP="001F047E">
      <w:pPr>
        <w:pStyle w:val="MPITOC2"/>
        <w:numPr>
          <w:ilvl w:val="0"/>
          <w:numId w:val="0"/>
        </w:numPr>
        <w:rPr>
          <w:rFonts w:ascii="Verdana" w:hAnsi="Verdana"/>
          <w:b w:val="0"/>
        </w:rPr>
      </w:pPr>
    </w:p>
    <w:p w14:paraId="764C8AEA" w14:textId="5A5FC7A2" w:rsidR="001F047E" w:rsidRPr="00354B55" w:rsidRDefault="00534F9C" w:rsidP="000A6C9E">
      <w:pPr>
        <w:pStyle w:val="MPITOC2"/>
        <w:numPr>
          <w:ilvl w:val="0"/>
          <w:numId w:val="0"/>
        </w:numPr>
        <w:rPr>
          <w:rFonts w:ascii="Verdana" w:hAnsi="Verdana"/>
        </w:rPr>
      </w:pPr>
      <w:r w:rsidRPr="006D137A">
        <w:rPr>
          <w:rFonts w:ascii="Verdana" w:hAnsi="Verdana"/>
          <w:b w:val="0"/>
        </w:rPr>
        <w:t>At Bridgestone</w:t>
      </w:r>
      <w:r w:rsidR="009F77A0">
        <w:rPr>
          <w:rFonts w:ascii="Verdana" w:hAnsi="Verdana"/>
          <w:b w:val="0"/>
        </w:rPr>
        <w:t xml:space="preserve"> Americas (“BSAM”)</w:t>
      </w:r>
      <w:r w:rsidR="000A6C9E" w:rsidRPr="006D137A">
        <w:rPr>
          <w:rFonts w:ascii="Verdana" w:hAnsi="Verdana"/>
          <w:b w:val="0"/>
        </w:rPr>
        <w:t xml:space="preserve">, we are </w:t>
      </w:r>
      <w:r w:rsidR="00355D86" w:rsidRPr="006D137A">
        <w:rPr>
          <w:rFonts w:ascii="Verdana" w:eastAsiaTheme="minorEastAsia" w:hAnsi="Verdana" w:cs="Helvetica"/>
          <w:b w:val="0"/>
          <w:color w:val="000000"/>
          <w:szCs w:val="22"/>
          <w:lang w:eastAsia="ja-JP"/>
        </w:rPr>
        <w:t>committed to working</w:t>
      </w:r>
      <w:r w:rsidR="00DF049A" w:rsidRPr="00354B55">
        <w:rPr>
          <w:rFonts w:ascii="Verdana" w:eastAsiaTheme="minorEastAsia" w:hAnsi="Verdana" w:cs="Helvetica"/>
          <w:b w:val="0"/>
          <w:color w:val="000000"/>
          <w:szCs w:val="22"/>
          <w:lang w:eastAsia="ja-JP"/>
        </w:rPr>
        <w:t xml:space="preserve"> with our suppliers to ensure the highest quality products for our customers. Our philosophy is to develop and maintain a collaborative relationship with suppliers based on excellent communication, transparency and mutual benefit. Therefore, the purpose of this manual is to provide B</w:t>
      </w:r>
      <w:r w:rsidR="009F77A0">
        <w:rPr>
          <w:rFonts w:ascii="Verdana" w:eastAsiaTheme="minorEastAsia" w:hAnsi="Verdana" w:cs="Helvetica"/>
          <w:b w:val="0"/>
          <w:color w:val="000000"/>
          <w:szCs w:val="22"/>
          <w:lang w:eastAsia="ja-JP"/>
        </w:rPr>
        <w:t>SAM</w:t>
      </w:r>
      <w:r w:rsidR="00DF049A" w:rsidRPr="00354B55">
        <w:rPr>
          <w:rFonts w:ascii="Verdana" w:eastAsiaTheme="minorEastAsia" w:hAnsi="Verdana" w:cs="Helvetica"/>
          <w:b w:val="0"/>
          <w:color w:val="000000"/>
          <w:szCs w:val="22"/>
          <w:lang w:eastAsia="ja-JP"/>
        </w:rPr>
        <w:t>’s quality assurance expectations to supplier executive management and to create</w:t>
      </w:r>
      <w:r w:rsidR="00DF049A" w:rsidRPr="00354B55">
        <w:rPr>
          <w:rFonts w:ascii="Verdana" w:eastAsiaTheme="minorEastAsia" w:hAnsi="Verdana" w:cs="CorpoS"/>
          <w:b w:val="0"/>
          <w:color w:val="000000"/>
          <w:szCs w:val="22"/>
          <w:lang w:eastAsia="ja-JP"/>
        </w:rPr>
        <w:t xml:space="preserve"> a common level of understanding between B</w:t>
      </w:r>
      <w:r w:rsidR="009F77A0">
        <w:rPr>
          <w:rFonts w:ascii="Verdana" w:eastAsiaTheme="minorEastAsia" w:hAnsi="Verdana" w:cs="CorpoS"/>
          <w:b w:val="0"/>
          <w:color w:val="000000"/>
          <w:szCs w:val="22"/>
          <w:lang w:eastAsia="ja-JP"/>
        </w:rPr>
        <w:t>SAM</w:t>
      </w:r>
      <w:r w:rsidR="00DF049A" w:rsidRPr="00354B55">
        <w:rPr>
          <w:rFonts w:ascii="Verdana" w:eastAsiaTheme="minorEastAsia" w:hAnsi="Verdana" w:cs="CorpoS"/>
          <w:b w:val="0"/>
          <w:color w:val="000000"/>
          <w:szCs w:val="22"/>
          <w:lang w:eastAsia="ja-JP"/>
        </w:rPr>
        <w:t xml:space="preserve"> and its suppliers. All suppliers are expected to comply with the stated requirements herein. </w:t>
      </w:r>
    </w:p>
    <w:p w14:paraId="717A24AC" w14:textId="77777777" w:rsidR="001F047E" w:rsidRPr="00354B55" w:rsidRDefault="001F047E" w:rsidP="001F047E">
      <w:pPr>
        <w:pStyle w:val="MPITOC2"/>
        <w:numPr>
          <w:ilvl w:val="0"/>
          <w:numId w:val="0"/>
        </w:numPr>
        <w:rPr>
          <w:rFonts w:ascii="Verdana" w:hAnsi="Verdana"/>
        </w:rPr>
      </w:pPr>
    </w:p>
    <w:p w14:paraId="75DDC973" w14:textId="2305C2FC" w:rsidR="001F047E" w:rsidRPr="00354B55" w:rsidRDefault="00DF049A" w:rsidP="000A6C9E">
      <w:pPr>
        <w:autoSpaceDE w:val="0"/>
        <w:autoSpaceDN w:val="0"/>
        <w:adjustRightInd w:val="0"/>
        <w:rPr>
          <w:rFonts w:ascii="Verdana" w:hAnsi="Verdana"/>
        </w:rPr>
      </w:pPr>
      <w:r w:rsidRPr="006D137A">
        <w:rPr>
          <w:rFonts w:ascii="Verdana" w:eastAsiaTheme="minorEastAsia" w:hAnsi="Verdana" w:cs="CorpoS"/>
          <w:color w:val="000000"/>
          <w:sz w:val="22"/>
          <w:szCs w:val="22"/>
          <w:lang w:eastAsia="ja-JP"/>
        </w:rPr>
        <w:t>B</w:t>
      </w:r>
      <w:r w:rsidR="009F77A0">
        <w:rPr>
          <w:rFonts w:ascii="Verdana" w:eastAsiaTheme="minorEastAsia" w:hAnsi="Verdana" w:cs="CorpoS"/>
          <w:color w:val="000000"/>
          <w:sz w:val="22"/>
          <w:szCs w:val="22"/>
          <w:lang w:eastAsia="ja-JP"/>
        </w:rPr>
        <w:t>SAM</w:t>
      </w:r>
      <w:r w:rsidR="000A6C9E" w:rsidRPr="006D137A">
        <w:rPr>
          <w:rFonts w:ascii="Verdana" w:eastAsiaTheme="minorEastAsia" w:hAnsi="Verdana" w:cs="CorpoS"/>
          <w:color w:val="000000"/>
          <w:sz w:val="22"/>
          <w:szCs w:val="22"/>
          <w:lang w:eastAsia="ja-JP"/>
        </w:rPr>
        <w:t>’s</w:t>
      </w:r>
      <w:r w:rsidRPr="00354B55">
        <w:rPr>
          <w:rFonts w:ascii="Verdana" w:eastAsiaTheme="minorEastAsia" w:hAnsi="Verdana" w:cs="CorpoS"/>
          <w:color w:val="000000"/>
          <w:sz w:val="22"/>
          <w:szCs w:val="22"/>
          <w:lang w:eastAsia="ja-JP"/>
        </w:rPr>
        <w:t xml:space="preserve"> quality mission of ”Creating Customer Value &amp; Trust” provides guidance for enhancing all aspects of our business, and it is integrated into our company business strategy.</w:t>
      </w:r>
      <w:r w:rsidRPr="00354B55">
        <w:rPr>
          <w:rFonts w:ascii="Verdana" w:eastAsiaTheme="minorEastAsia" w:hAnsi="Verdana" w:cs="Arial"/>
          <w:sz w:val="22"/>
          <w:szCs w:val="22"/>
          <w:lang w:eastAsia="ja-JP"/>
        </w:rPr>
        <w:t xml:space="preserve"> Our suppliers are an essential link in the supply chain that creates value, therefore B</w:t>
      </w:r>
      <w:r w:rsidR="009F77A0">
        <w:rPr>
          <w:rFonts w:ascii="Verdana" w:eastAsiaTheme="minorEastAsia" w:hAnsi="Verdana" w:cs="Arial"/>
          <w:sz w:val="22"/>
          <w:szCs w:val="22"/>
          <w:lang w:eastAsia="ja-JP"/>
        </w:rPr>
        <w:t>SAM</w:t>
      </w:r>
      <w:r w:rsidRPr="00354B55">
        <w:rPr>
          <w:rFonts w:ascii="Verdana" w:eastAsiaTheme="minorEastAsia" w:hAnsi="Verdana" w:cs="Arial"/>
          <w:sz w:val="22"/>
          <w:szCs w:val="22"/>
          <w:lang w:eastAsia="ja-JP"/>
        </w:rPr>
        <w:t xml:space="preserve"> respects its suppliers and treats them as an extension of our business</w:t>
      </w:r>
      <w:r w:rsidR="000A6C9E" w:rsidRPr="00354B55">
        <w:rPr>
          <w:rFonts w:ascii="Verdana" w:eastAsiaTheme="minorEastAsia" w:hAnsi="Verdana" w:cs="Arial"/>
          <w:sz w:val="22"/>
          <w:szCs w:val="22"/>
          <w:lang w:eastAsia="ja-JP"/>
        </w:rPr>
        <w:t>.</w:t>
      </w:r>
    </w:p>
    <w:p w14:paraId="5886416E" w14:textId="77777777" w:rsidR="00DF049A" w:rsidRPr="00354B55" w:rsidRDefault="00DF049A" w:rsidP="00E32824">
      <w:pPr>
        <w:pStyle w:val="MPITOC2"/>
        <w:numPr>
          <w:ilvl w:val="0"/>
          <w:numId w:val="0"/>
        </w:numPr>
      </w:pPr>
      <w:bookmarkStart w:id="1" w:name="_Toc11836964"/>
      <w:bookmarkEnd w:id="1"/>
    </w:p>
    <w:p w14:paraId="3188EE28" w14:textId="2F160FE5" w:rsidR="00DF049A" w:rsidRPr="00354B55" w:rsidRDefault="00DF049A" w:rsidP="00DF049A">
      <w:pPr>
        <w:pStyle w:val="PlainText"/>
        <w:rPr>
          <w:rFonts w:ascii="Verdana" w:eastAsiaTheme="minorEastAsia" w:hAnsi="Verdana" w:cs="Arial"/>
          <w:color w:val="000000"/>
          <w:sz w:val="22"/>
          <w:szCs w:val="22"/>
          <w:lang w:eastAsia="ja-JP"/>
        </w:rPr>
      </w:pPr>
      <w:r w:rsidRPr="00354B55">
        <w:rPr>
          <w:rFonts w:ascii="Verdana" w:eastAsiaTheme="minorEastAsia" w:hAnsi="Verdana" w:cs="Arial"/>
          <w:color w:val="000000"/>
          <w:sz w:val="22"/>
          <w:szCs w:val="22"/>
          <w:lang w:eastAsia="ja-JP"/>
        </w:rPr>
        <w:t>This manual describes the quality system requirements for current and prospective suppliers of parts and materials,</w:t>
      </w:r>
      <w:r w:rsidR="00355D86" w:rsidRPr="00354B55">
        <w:rPr>
          <w:rFonts w:ascii="Verdana" w:eastAsiaTheme="minorEastAsia" w:hAnsi="Verdana" w:cs="Arial"/>
          <w:color w:val="000000"/>
          <w:sz w:val="22"/>
          <w:szCs w:val="22"/>
          <w:lang w:eastAsia="ja-JP"/>
        </w:rPr>
        <w:t xml:space="preserve"> and</w:t>
      </w:r>
      <w:r w:rsidRPr="00354B55">
        <w:rPr>
          <w:rFonts w:ascii="Verdana" w:eastAsiaTheme="minorEastAsia" w:hAnsi="Verdana" w:cs="Arial"/>
          <w:color w:val="000000"/>
          <w:sz w:val="22"/>
          <w:szCs w:val="22"/>
          <w:lang w:eastAsia="ja-JP"/>
        </w:rPr>
        <w:t xml:space="preserve"> tooling</w:t>
      </w:r>
      <w:r w:rsidR="00355D86" w:rsidRPr="00354B55">
        <w:rPr>
          <w:rFonts w:ascii="Verdana" w:eastAsiaTheme="minorEastAsia" w:hAnsi="Verdana" w:cs="Arial"/>
          <w:color w:val="000000"/>
          <w:sz w:val="22"/>
          <w:szCs w:val="22"/>
          <w:lang w:eastAsia="ja-JP"/>
        </w:rPr>
        <w:t xml:space="preserve"> </w:t>
      </w:r>
      <w:r w:rsidRPr="00354B55">
        <w:rPr>
          <w:rFonts w:ascii="Verdana" w:eastAsiaTheme="minorEastAsia" w:hAnsi="Verdana" w:cs="Arial"/>
          <w:color w:val="000000"/>
          <w:sz w:val="22"/>
          <w:szCs w:val="22"/>
          <w:lang w:eastAsia="ja-JP"/>
        </w:rPr>
        <w:t>to all manufacturing plants, divisions and subsidiar</w:t>
      </w:r>
      <w:r w:rsidR="00534F9C" w:rsidRPr="00354B55">
        <w:rPr>
          <w:rFonts w:ascii="Verdana" w:eastAsiaTheme="minorEastAsia" w:hAnsi="Verdana" w:cs="Arial"/>
          <w:color w:val="000000"/>
          <w:sz w:val="22"/>
          <w:szCs w:val="22"/>
          <w:lang w:eastAsia="ja-JP"/>
        </w:rPr>
        <w:t>ies of B</w:t>
      </w:r>
      <w:r w:rsidR="009F77A0">
        <w:rPr>
          <w:rFonts w:ascii="Verdana" w:eastAsiaTheme="minorEastAsia" w:hAnsi="Verdana" w:cs="Arial"/>
          <w:color w:val="000000"/>
          <w:sz w:val="22"/>
          <w:szCs w:val="22"/>
          <w:lang w:eastAsia="ja-JP"/>
        </w:rPr>
        <w:t>SAM</w:t>
      </w:r>
      <w:r w:rsidRPr="00354B55">
        <w:rPr>
          <w:rFonts w:ascii="Verdana" w:eastAsiaTheme="minorEastAsia" w:hAnsi="Verdana" w:cs="Arial"/>
          <w:color w:val="000000"/>
          <w:sz w:val="22"/>
          <w:szCs w:val="22"/>
          <w:lang w:eastAsia="ja-JP"/>
        </w:rPr>
        <w:t xml:space="preserve">. This document is </w:t>
      </w:r>
      <w:r w:rsidR="00355D86" w:rsidRPr="006D137A">
        <w:rPr>
          <w:rFonts w:ascii="Verdana" w:eastAsiaTheme="minorEastAsia" w:hAnsi="Verdana" w:cs="Arial"/>
          <w:color w:val="000000"/>
          <w:sz w:val="22"/>
          <w:szCs w:val="22"/>
          <w:lang w:eastAsia="ja-JP"/>
        </w:rPr>
        <w:t>part</w:t>
      </w:r>
      <w:r w:rsidR="00355D86" w:rsidRPr="00354B55">
        <w:rPr>
          <w:rFonts w:ascii="Verdana" w:eastAsiaTheme="minorEastAsia" w:hAnsi="Verdana" w:cs="Arial"/>
          <w:color w:val="000000"/>
          <w:sz w:val="22"/>
          <w:szCs w:val="22"/>
          <w:lang w:eastAsia="ja-JP"/>
        </w:rPr>
        <w:t xml:space="preserve"> </w:t>
      </w:r>
      <w:r w:rsidRPr="00354B55">
        <w:rPr>
          <w:rFonts w:ascii="Verdana" w:eastAsiaTheme="minorEastAsia" w:hAnsi="Verdana" w:cs="Arial"/>
          <w:color w:val="000000"/>
          <w:sz w:val="22"/>
          <w:szCs w:val="22"/>
          <w:lang w:eastAsia="ja-JP"/>
        </w:rPr>
        <w:t xml:space="preserve">of the commercial terms and conditions </w:t>
      </w:r>
      <w:r w:rsidR="00355D86" w:rsidRPr="006D137A">
        <w:rPr>
          <w:rFonts w:ascii="Verdana" w:eastAsiaTheme="minorEastAsia" w:hAnsi="Verdana" w:cs="Arial"/>
          <w:color w:val="000000"/>
          <w:sz w:val="22"/>
          <w:szCs w:val="22"/>
          <w:lang w:eastAsia="ja-JP"/>
        </w:rPr>
        <w:t>of the purchasing agreement with the supplier and is supplemental to any other terms and conditions</w:t>
      </w:r>
      <w:r w:rsidR="00355D86" w:rsidRPr="00354B55">
        <w:rPr>
          <w:rFonts w:ascii="Verdana" w:eastAsiaTheme="minorEastAsia" w:hAnsi="Verdana" w:cs="Arial"/>
          <w:color w:val="000000"/>
          <w:sz w:val="22"/>
          <w:szCs w:val="22"/>
          <w:lang w:eastAsia="ja-JP"/>
        </w:rPr>
        <w:t xml:space="preserve">, </w:t>
      </w:r>
      <w:r w:rsidRPr="00354B55">
        <w:rPr>
          <w:rFonts w:ascii="Verdana" w:eastAsiaTheme="minorEastAsia" w:hAnsi="Verdana" w:cs="Arial"/>
          <w:color w:val="000000"/>
          <w:sz w:val="22"/>
          <w:szCs w:val="22"/>
          <w:lang w:eastAsia="ja-JP"/>
        </w:rPr>
        <w:t>unless specifically exempted by contractual agreement.</w:t>
      </w:r>
    </w:p>
    <w:p w14:paraId="6D253C29" w14:textId="77777777" w:rsidR="009A3604" w:rsidRPr="00354B55" w:rsidRDefault="009A3604" w:rsidP="00DF049A">
      <w:pPr>
        <w:pStyle w:val="PlainText"/>
        <w:rPr>
          <w:rFonts w:ascii="Verdana" w:hAnsi="Verdana" w:cs="Arial"/>
          <w:sz w:val="22"/>
          <w:szCs w:val="22"/>
        </w:rPr>
      </w:pPr>
    </w:p>
    <w:p w14:paraId="4881E39C" w14:textId="77777777" w:rsidR="009A3604" w:rsidRPr="00354B55" w:rsidRDefault="009A3604" w:rsidP="00DF049A">
      <w:pPr>
        <w:pStyle w:val="PlainText"/>
        <w:rPr>
          <w:rFonts w:ascii="Verdana" w:hAnsi="Verdana" w:cs="Arial"/>
          <w:sz w:val="22"/>
          <w:szCs w:val="22"/>
        </w:rPr>
      </w:pPr>
      <w:r w:rsidRPr="00354B55">
        <w:rPr>
          <w:rFonts w:ascii="Verdana" w:hAnsi="Verdana" w:cs="Arial"/>
          <w:sz w:val="22"/>
          <w:szCs w:val="22"/>
        </w:rPr>
        <w:t>Thank you,</w:t>
      </w:r>
    </w:p>
    <w:p w14:paraId="3A05B51C" w14:textId="77777777" w:rsidR="009A3604" w:rsidRPr="00354B55" w:rsidRDefault="009A3604" w:rsidP="00DF049A">
      <w:pPr>
        <w:pStyle w:val="PlainText"/>
        <w:rPr>
          <w:rFonts w:ascii="Verdana" w:hAnsi="Verdana" w:cs="Arial"/>
          <w:sz w:val="22"/>
          <w:szCs w:val="22"/>
        </w:rPr>
      </w:pPr>
    </w:p>
    <w:p w14:paraId="0801BA0F" w14:textId="77777777" w:rsidR="009A3604" w:rsidRPr="00354B55" w:rsidRDefault="009A3604" w:rsidP="00DF049A">
      <w:pPr>
        <w:pStyle w:val="PlainText"/>
        <w:rPr>
          <w:rFonts w:ascii="Verdana" w:hAnsi="Verdana" w:cs="Arial"/>
          <w:sz w:val="22"/>
          <w:szCs w:val="22"/>
        </w:rPr>
      </w:pPr>
      <w:r w:rsidRPr="00354B55">
        <w:rPr>
          <w:rFonts w:ascii="Verdana" w:hAnsi="Verdana" w:cs="Arial"/>
          <w:sz w:val="22"/>
          <w:szCs w:val="22"/>
        </w:rPr>
        <w:t>Bridgestone Americas</w:t>
      </w:r>
    </w:p>
    <w:p w14:paraId="454B7E7B" w14:textId="77777777" w:rsidR="00534F9C" w:rsidRPr="00354B55" w:rsidRDefault="00534F9C" w:rsidP="00DF049A">
      <w:pPr>
        <w:pStyle w:val="PlainText"/>
        <w:rPr>
          <w:rFonts w:ascii="Verdana" w:hAnsi="Verdana" w:cs="Arial"/>
          <w:sz w:val="22"/>
          <w:szCs w:val="22"/>
        </w:rPr>
      </w:pPr>
    </w:p>
    <w:p w14:paraId="7C4014E3" w14:textId="77777777" w:rsidR="00534F9C" w:rsidRPr="00354B55" w:rsidRDefault="00534F9C" w:rsidP="00DF049A">
      <w:pPr>
        <w:pStyle w:val="PlainText"/>
        <w:rPr>
          <w:rFonts w:ascii="Verdana" w:hAnsi="Verdana" w:cs="Arial"/>
          <w:sz w:val="22"/>
          <w:szCs w:val="22"/>
        </w:rPr>
      </w:pPr>
    </w:p>
    <w:p w14:paraId="416E515C" w14:textId="77777777" w:rsidR="00DF049A" w:rsidRPr="00354B55" w:rsidRDefault="00DF049A" w:rsidP="00DF049A">
      <w:pPr>
        <w:rPr>
          <w:rFonts w:ascii="Verdana" w:hAnsi="Verdana"/>
          <w:sz w:val="22"/>
          <w:szCs w:val="22"/>
        </w:rPr>
      </w:pPr>
    </w:p>
    <w:p w14:paraId="40340ADE" w14:textId="4EF55B70" w:rsidR="00534F9C" w:rsidRPr="00354B55" w:rsidRDefault="00534F9C" w:rsidP="00534F9C">
      <w:pPr>
        <w:pStyle w:val="NoSpacing"/>
        <w:spacing w:before="120"/>
      </w:pPr>
      <w:r w:rsidRPr="006D137A">
        <w:t>The controlled and current version of this document is available o</w:t>
      </w:r>
      <w:r w:rsidR="00CD5053" w:rsidRPr="006D137A">
        <w:t>n www.bridgestoneamericas</w:t>
      </w:r>
      <w:r w:rsidRPr="006D137A">
        <w:t>.com.  Any printed or electronic copies are considered uncontrolled versions and may not be current.  Bridgestone</w:t>
      </w:r>
      <w:r w:rsidR="009F77A0">
        <w:t xml:space="preserve"> Americas</w:t>
      </w:r>
      <w:r w:rsidRPr="006D137A">
        <w:t xml:space="preserve"> reserves the right to make updates or revisions to this document as necessary and such changes shall take effect immediately.</w:t>
      </w:r>
    </w:p>
    <w:p w14:paraId="2791B553" w14:textId="77777777" w:rsidR="00534F9C" w:rsidRPr="00354B55" w:rsidRDefault="00534F9C" w:rsidP="00534F9C">
      <w:pPr>
        <w:pStyle w:val="NoSpacing"/>
        <w:jc w:val="center"/>
        <w:rPr>
          <w:rFonts w:asciiTheme="majorHAnsi" w:eastAsiaTheme="majorEastAsia" w:hAnsiTheme="majorHAnsi" w:cstheme="majorBidi"/>
          <w:caps/>
          <w:color w:val="4F81BD" w:themeColor="accent1"/>
          <w:sz w:val="24"/>
          <w:szCs w:val="24"/>
        </w:rPr>
      </w:pPr>
      <w:r w:rsidRPr="00354B55">
        <w:rPr>
          <w:rFonts w:asciiTheme="majorHAnsi" w:eastAsiaTheme="majorEastAsia" w:hAnsiTheme="majorHAnsi" w:cstheme="majorBidi"/>
          <w:caps/>
          <w:color w:val="4F81BD" w:themeColor="accent1"/>
          <w:sz w:val="72"/>
          <w:szCs w:val="72"/>
        </w:rPr>
        <w:t xml:space="preserve">  </w:t>
      </w:r>
    </w:p>
    <w:p w14:paraId="1BE6005B" w14:textId="77777777" w:rsidR="00534F9C" w:rsidRPr="00354B55" w:rsidRDefault="00534F9C" w:rsidP="00534F9C">
      <w:pPr>
        <w:pStyle w:val="NoSpacing"/>
        <w:jc w:val="center"/>
        <w:rPr>
          <w:rFonts w:asciiTheme="majorHAnsi" w:eastAsiaTheme="majorEastAsia" w:hAnsiTheme="majorHAnsi" w:cstheme="majorBidi"/>
          <w:caps/>
          <w:color w:val="4F81BD" w:themeColor="accent1"/>
          <w:sz w:val="24"/>
          <w:szCs w:val="24"/>
        </w:rPr>
      </w:pPr>
    </w:p>
    <w:p w14:paraId="61A8564F" w14:textId="77777777" w:rsidR="001F047E" w:rsidRPr="00354B55" w:rsidRDefault="00534F9C" w:rsidP="00435AC6">
      <w:pPr>
        <w:pStyle w:val="NoSpacing"/>
        <w:jc w:val="center"/>
        <w:rPr>
          <w:rFonts w:asciiTheme="majorHAnsi" w:eastAsiaTheme="majorEastAsia" w:hAnsiTheme="majorHAnsi" w:cstheme="majorBidi"/>
          <w:caps/>
          <w:color w:val="4F81BD" w:themeColor="accent1"/>
          <w:sz w:val="24"/>
          <w:szCs w:val="24"/>
        </w:rPr>
      </w:pPr>
      <w:r w:rsidRPr="00354B55">
        <w:rPr>
          <w:rFonts w:asciiTheme="majorHAnsi" w:eastAsiaTheme="majorEastAsia" w:hAnsiTheme="majorHAnsi" w:cstheme="majorBidi"/>
          <w:caps/>
          <w:color w:val="4F81BD" w:themeColor="accent1"/>
          <w:sz w:val="24"/>
          <w:szCs w:val="24"/>
        </w:rPr>
        <w:lastRenderedPageBreak/>
        <w:tab/>
      </w:r>
      <w:r w:rsidRPr="00354B55">
        <w:rPr>
          <w:rFonts w:asciiTheme="majorHAnsi" w:eastAsiaTheme="majorEastAsia" w:hAnsiTheme="majorHAnsi" w:cstheme="majorBidi"/>
          <w:caps/>
          <w:color w:val="4F81BD" w:themeColor="accent1"/>
          <w:sz w:val="24"/>
          <w:szCs w:val="24"/>
        </w:rPr>
        <w:tab/>
      </w:r>
      <w:r w:rsidRPr="00354B55">
        <w:rPr>
          <w:rFonts w:asciiTheme="majorHAnsi" w:eastAsiaTheme="majorEastAsia" w:hAnsiTheme="majorHAnsi" w:cstheme="majorBidi"/>
          <w:caps/>
          <w:color w:val="4F81BD" w:themeColor="accent1"/>
          <w:sz w:val="24"/>
          <w:szCs w:val="24"/>
        </w:rPr>
        <w:tab/>
      </w:r>
      <w:r w:rsidRPr="00354B55">
        <w:rPr>
          <w:rFonts w:asciiTheme="majorHAnsi" w:eastAsiaTheme="majorEastAsia" w:hAnsiTheme="majorHAnsi" w:cstheme="majorBidi"/>
          <w:caps/>
          <w:color w:val="4F81BD" w:themeColor="accent1"/>
          <w:sz w:val="24"/>
          <w:szCs w:val="24"/>
        </w:rPr>
        <w:tab/>
      </w:r>
      <w:r w:rsidRPr="00354B55">
        <w:rPr>
          <w:rFonts w:asciiTheme="majorHAnsi" w:eastAsiaTheme="majorEastAsia" w:hAnsiTheme="majorHAnsi" w:cstheme="majorBidi"/>
          <w:caps/>
          <w:color w:val="4F81BD" w:themeColor="accent1"/>
          <w:sz w:val="24"/>
          <w:szCs w:val="24"/>
        </w:rPr>
        <w:tab/>
      </w:r>
      <w:r w:rsidRPr="00354B55">
        <w:tab/>
      </w:r>
      <w:r w:rsidRPr="00354B55">
        <w:tab/>
      </w:r>
      <w:r w:rsidRPr="00354B55">
        <w:tab/>
        <w:t xml:space="preserve">                    </w:t>
      </w:r>
    </w:p>
    <w:p w14:paraId="1203F7D5" w14:textId="77777777" w:rsidR="00E32824" w:rsidRPr="00354B55" w:rsidRDefault="00E32824" w:rsidP="00355D86">
      <w:pPr>
        <w:pStyle w:val="PlainText"/>
        <w:rPr>
          <w:rFonts w:ascii="Verdana" w:hAnsi="Verdana"/>
          <w:b/>
          <w:sz w:val="22"/>
          <w:szCs w:val="22"/>
        </w:rPr>
      </w:pPr>
    </w:p>
    <w:p w14:paraId="3D4765C5" w14:textId="77777777" w:rsidR="001F047E" w:rsidRPr="00354B55" w:rsidRDefault="001F047E" w:rsidP="001F047E">
      <w:pPr>
        <w:pStyle w:val="PlainText"/>
        <w:jc w:val="center"/>
        <w:rPr>
          <w:rFonts w:ascii="Verdana" w:hAnsi="Verdana"/>
          <w:b/>
          <w:sz w:val="22"/>
          <w:szCs w:val="22"/>
        </w:rPr>
      </w:pPr>
      <w:r w:rsidRPr="00354B55">
        <w:rPr>
          <w:rFonts w:ascii="Verdana" w:hAnsi="Verdana"/>
          <w:b/>
          <w:sz w:val="22"/>
          <w:szCs w:val="22"/>
        </w:rPr>
        <w:t>Table of Contents</w:t>
      </w:r>
    </w:p>
    <w:p w14:paraId="771803AA" w14:textId="77777777" w:rsidR="001F047E" w:rsidRPr="00354B55" w:rsidRDefault="001F047E" w:rsidP="001F047E">
      <w:pPr>
        <w:pStyle w:val="PlainText"/>
        <w:jc w:val="center"/>
        <w:rPr>
          <w:rFonts w:ascii="Verdana" w:hAnsi="Verdana"/>
          <w:b/>
          <w:sz w:val="22"/>
          <w:szCs w:val="22"/>
        </w:rPr>
      </w:pPr>
    </w:p>
    <w:p w14:paraId="6F518D70" w14:textId="77777777" w:rsidR="001F047E" w:rsidRPr="00354B55" w:rsidRDefault="001F047E" w:rsidP="001F047E">
      <w:pPr>
        <w:pStyle w:val="PlainText"/>
        <w:numPr>
          <w:ilvl w:val="0"/>
          <w:numId w:val="2"/>
        </w:numPr>
        <w:rPr>
          <w:rFonts w:ascii="Verdana" w:hAnsi="Verdana"/>
          <w:b/>
          <w:sz w:val="22"/>
          <w:szCs w:val="22"/>
        </w:rPr>
      </w:pPr>
      <w:r w:rsidRPr="00354B55">
        <w:rPr>
          <w:rFonts w:ascii="Verdana" w:hAnsi="Verdana"/>
          <w:b/>
          <w:sz w:val="22"/>
          <w:szCs w:val="22"/>
        </w:rPr>
        <w:t>SUPPLIER APPROVAL PROCESS</w:t>
      </w:r>
    </w:p>
    <w:p w14:paraId="26ABE51F" w14:textId="77777777" w:rsidR="001F047E" w:rsidRPr="00354B55" w:rsidRDefault="001F047E" w:rsidP="001F047E">
      <w:pPr>
        <w:pStyle w:val="PlainText"/>
        <w:numPr>
          <w:ilvl w:val="1"/>
          <w:numId w:val="2"/>
        </w:numPr>
        <w:rPr>
          <w:rFonts w:ascii="Verdana" w:hAnsi="Verdana"/>
          <w:b/>
          <w:sz w:val="22"/>
          <w:szCs w:val="22"/>
        </w:rPr>
      </w:pPr>
      <w:r w:rsidRPr="00354B55">
        <w:rPr>
          <w:rFonts w:ascii="Verdana" w:hAnsi="Verdana"/>
          <w:b/>
          <w:sz w:val="22"/>
          <w:szCs w:val="22"/>
        </w:rPr>
        <w:t>QMS Requirements</w:t>
      </w:r>
    </w:p>
    <w:p w14:paraId="2B818B3D" w14:textId="77777777" w:rsidR="001F047E" w:rsidRPr="00354B55" w:rsidRDefault="001F047E" w:rsidP="001F047E">
      <w:pPr>
        <w:pStyle w:val="PlainText"/>
        <w:numPr>
          <w:ilvl w:val="1"/>
          <w:numId w:val="2"/>
        </w:numPr>
        <w:rPr>
          <w:rFonts w:ascii="Verdana" w:hAnsi="Verdana"/>
          <w:b/>
          <w:sz w:val="22"/>
          <w:szCs w:val="22"/>
        </w:rPr>
      </w:pPr>
      <w:r w:rsidRPr="00354B55">
        <w:rPr>
          <w:rFonts w:ascii="Verdana" w:hAnsi="Verdana"/>
          <w:b/>
          <w:sz w:val="22"/>
          <w:szCs w:val="22"/>
        </w:rPr>
        <w:t>Quotation Process</w:t>
      </w:r>
    </w:p>
    <w:p w14:paraId="23C766BF" w14:textId="77777777" w:rsidR="001F047E" w:rsidRPr="00354B55" w:rsidRDefault="001F047E" w:rsidP="001F047E">
      <w:pPr>
        <w:pStyle w:val="PlainText"/>
        <w:numPr>
          <w:ilvl w:val="1"/>
          <w:numId w:val="2"/>
        </w:numPr>
        <w:rPr>
          <w:rFonts w:ascii="Verdana" w:hAnsi="Verdana"/>
          <w:b/>
          <w:sz w:val="22"/>
          <w:szCs w:val="22"/>
        </w:rPr>
      </w:pPr>
      <w:r w:rsidRPr="00354B55">
        <w:rPr>
          <w:rFonts w:ascii="Verdana" w:hAnsi="Verdana"/>
          <w:b/>
          <w:sz w:val="22"/>
          <w:szCs w:val="22"/>
        </w:rPr>
        <w:t>Supplier Qualification and Approval</w:t>
      </w:r>
    </w:p>
    <w:p w14:paraId="33BD8115" w14:textId="77777777" w:rsidR="001F047E" w:rsidRPr="00354B55" w:rsidRDefault="001F047E" w:rsidP="001F047E">
      <w:pPr>
        <w:pStyle w:val="PlainText"/>
        <w:numPr>
          <w:ilvl w:val="1"/>
          <w:numId w:val="2"/>
        </w:numPr>
        <w:rPr>
          <w:rFonts w:ascii="Verdana" w:hAnsi="Verdana"/>
          <w:b/>
          <w:sz w:val="22"/>
          <w:szCs w:val="22"/>
        </w:rPr>
      </w:pPr>
      <w:r w:rsidRPr="00354B55">
        <w:rPr>
          <w:rFonts w:ascii="Verdana" w:hAnsi="Verdana"/>
          <w:b/>
          <w:sz w:val="22"/>
          <w:szCs w:val="22"/>
        </w:rPr>
        <w:t>PPAP</w:t>
      </w:r>
    </w:p>
    <w:p w14:paraId="080DD85A" w14:textId="77777777" w:rsidR="001F047E" w:rsidRPr="00354B55" w:rsidRDefault="001F047E" w:rsidP="001F047E">
      <w:pPr>
        <w:pStyle w:val="PlainText"/>
        <w:numPr>
          <w:ilvl w:val="0"/>
          <w:numId w:val="2"/>
        </w:numPr>
        <w:rPr>
          <w:rFonts w:ascii="Verdana" w:hAnsi="Verdana"/>
          <w:b/>
          <w:sz w:val="22"/>
          <w:szCs w:val="22"/>
        </w:rPr>
      </w:pPr>
      <w:r w:rsidRPr="00354B55">
        <w:rPr>
          <w:rFonts w:ascii="Verdana" w:hAnsi="Verdana"/>
          <w:b/>
          <w:sz w:val="22"/>
          <w:szCs w:val="22"/>
        </w:rPr>
        <w:t>BUSINESS REQUIREMENTS</w:t>
      </w:r>
    </w:p>
    <w:p w14:paraId="1631A062" w14:textId="77777777" w:rsidR="001138AF" w:rsidRPr="00354B55" w:rsidRDefault="001138AF" w:rsidP="001138AF">
      <w:pPr>
        <w:pStyle w:val="PlainText"/>
        <w:numPr>
          <w:ilvl w:val="1"/>
          <w:numId w:val="2"/>
        </w:numPr>
        <w:rPr>
          <w:rFonts w:ascii="Verdana" w:hAnsi="Verdana"/>
          <w:b/>
          <w:sz w:val="22"/>
          <w:szCs w:val="22"/>
        </w:rPr>
      </w:pPr>
      <w:r w:rsidRPr="00354B55">
        <w:rPr>
          <w:rFonts w:ascii="Verdana" w:hAnsi="Verdana"/>
          <w:b/>
          <w:sz w:val="22"/>
          <w:szCs w:val="22"/>
        </w:rPr>
        <w:t>Safety and Environment</w:t>
      </w:r>
    </w:p>
    <w:p w14:paraId="08E27F1C" w14:textId="77777777" w:rsidR="007F2831" w:rsidRPr="00354B55" w:rsidRDefault="007F2831" w:rsidP="001138AF">
      <w:pPr>
        <w:pStyle w:val="PlainText"/>
        <w:numPr>
          <w:ilvl w:val="1"/>
          <w:numId w:val="2"/>
        </w:numPr>
        <w:rPr>
          <w:rFonts w:ascii="Verdana" w:hAnsi="Verdana"/>
          <w:b/>
          <w:sz w:val="22"/>
          <w:szCs w:val="22"/>
        </w:rPr>
      </w:pPr>
      <w:r w:rsidRPr="00354B55">
        <w:rPr>
          <w:rFonts w:ascii="Verdana" w:hAnsi="Verdana"/>
          <w:b/>
          <w:sz w:val="22"/>
          <w:szCs w:val="22"/>
        </w:rPr>
        <w:t>Business Continuity</w:t>
      </w:r>
    </w:p>
    <w:p w14:paraId="74330ECA" w14:textId="77777777" w:rsidR="001F047E" w:rsidRPr="00354B55" w:rsidRDefault="001F047E" w:rsidP="001138AF">
      <w:pPr>
        <w:pStyle w:val="PlainText"/>
        <w:numPr>
          <w:ilvl w:val="1"/>
          <w:numId w:val="2"/>
        </w:numPr>
        <w:rPr>
          <w:rFonts w:ascii="Verdana" w:hAnsi="Verdana"/>
          <w:b/>
          <w:sz w:val="22"/>
          <w:szCs w:val="22"/>
        </w:rPr>
      </w:pPr>
      <w:r w:rsidRPr="00354B55">
        <w:rPr>
          <w:rFonts w:ascii="Verdana" w:hAnsi="Verdana"/>
          <w:b/>
          <w:sz w:val="22"/>
          <w:szCs w:val="22"/>
        </w:rPr>
        <w:t>Process Capability</w:t>
      </w:r>
    </w:p>
    <w:p w14:paraId="65CB4F5F" w14:textId="77777777" w:rsidR="001F047E" w:rsidRPr="00354B55" w:rsidRDefault="001F047E" w:rsidP="001138AF">
      <w:pPr>
        <w:pStyle w:val="PlainText"/>
        <w:numPr>
          <w:ilvl w:val="1"/>
          <w:numId w:val="2"/>
        </w:numPr>
        <w:rPr>
          <w:rFonts w:ascii="Verdana" w:hAnsi="Verdana"/>
          <w:b/>
          <w:sz w:val="22"/>
          <w:szCs w:val="22"/>
        </w:rPr>
      </w:pPr>
      <w:r w:rsidRPr="00354B55">
        <w:rPr>
          <w:rFonts w:ascii="Verdana" w:hAnsi="Verdana"/>
          <w:b/>
          <w:sz w:val="22"/>
          <w:szCs w:val="22"/>
        </w:rPr>
        <w:t>Lot Traceability</w:t>
      </w:r>
    </w:p>
    <w:p w14:paraId="43B0D03F" w14:textId="77777777" w:rsidR="001F047E" w:rsidRPr="00354B55" w:rsidRDefault="001F047E" w:rsidP="001138AF">
      <w:pPr>
        <w:pStyle w:val="PlainText"/>
        <w:numPr>
          <w:ilvl w:val="1"/>
          <w:numId w:val="2"/>
        </w:numPr>
        <w:rPr>
          <w:rFonts w:ascii="Verdana" w:hAnsi="Verdana"/>
          <w:b/>
          <w:sz w:val="22"/>
          <w:szCs w:val="22"/>
        </w:rPr>
      </w:pPr>
      <w:r w:rsidRPr="00354B55">
        <w:rPr>
          <w:rFonts w:ascii="Verdana" w:hAnsi="Verdana"/>
          <w:b/>
          <w:sz w:val="22"/>
          <w:szCs w:val="22"/>
        </w:rPr>
        <w:t>Record Retention</w:t>
      </w:r>
    </w:p>
    <w:p w14:paraId="7131C777" w14:textId="77777777" w:rsidR="001F047E" w:rsidRPr="00354B55" w:rsidRDefault="001F047E" w:rsidP="001138AF">
      <w:pPr>
        <w:pStyle w:val="PlainText"/>
        <w:numPr>
          <w:ilvl w:val="1"/>
          <w:numId w:val="2"/>
        </w:numPr>
        <w:rPr>
          <w:rFonts w:ascii="Verdana" w:hAnsi="Verdana"/>
          <w:b/>
          <w:sz w:val="22"/>
          <w:szCs w:val="22"/>
        </w:rPr>
      </w:pPr>
      <w:r w:rsidRPr="00354B55">
        <w:rPr>
          <w:rFonts w:ascii="Verdana" w:hAnsi="Verdana"/>
          <w:b/>
          <w:sz w:val="22"/>
          <w:szCs w:val="22"/>
        </w:rPr>
        <w:t>Packaging</w:t>
      </w:r>
    </w:p>
    <w:p w14:paraId="1DBE247B" w14:textId="77777777" w:rsidR="001F047E" w:rsidRPr="00354B55" w:rsidRDefault="001F047E" w:rsidP="001138AF">
      <w:pPr>
        <w:pStyle w:val="PlainText"/>
        <w:numPr>
          <w:ilvl w:val="1"/>
          <w:numId w:val="2"/>
        </w:numPr>
        <w:rPr>
          <w:rFonts w:ascii="Verdana" w:hAnsi="Verdana"/>
          <w:b/>
          <w:sz w:val="22"/>
          <w:szCs w:val="22"/>
        </w:rPr>
      </w:pPr>
      <w:r w:rsidRPr="00354B55">
        <w:rPr>
          <w:rFonts w:ascii="Verdana" w:hAnsi="Verdana"/>
          <w:b/>
          <w:sz w:val="22"/>
          <w:szCs w:val="22"/>
        </w:rPr>
        <w:t>Sub-tier Supplier Requirements</w:t>
      </w:r>
    </w:p>
    <w:p w14:paraId="228A4D17" w14:textId="77777777" w:rsidR="001F047E" w:rsidRPr="00354B55" w:rsidRDefault="001F047E" w:rsidP="001138AF">
      <w:pPr>
        <w:pStyle w:val="PlainText"/>
        <w:numPr>
          <w:ilvl w:val="1"/>
          <w:numId w:val="2"/>
        </w:numPr>
        <w:rPr>
          <w:rFonts w:ascii="Verdana" w:hAnsi="Verdana"/>
          <w:b/>
          <w:sz w:val="22"/>
          <w:szCs w:val="22"/>
        </w:rPr>
      </w:pPr>
      <w:r w:rsidRPr="00354B55">
        <w:rPr>
          <w:rFonts w:ascii="Verdana" w:hAnsi="Verdana"/>
          <w:b/>
          <w:sz w:val="22"/>
          <w:szCs w:val="22"/>
        </w:rPr>
        <w:t>Product and Process Change Notification</w:t>
      </w:r>
    </w:p>
    <w:p w14:paraId="2EBC2CFE" w14:textId="77777777" w:rsidR="001F047E" w:rsidRPr="00354B55" w:rsidRDefault="001F047E" w:rsidP="001138AF">
      <w:pPr>
        <w:pStyle w:val="PlainText"/>
        <w:numPr>
          <w:ilvl w:val="1"/>
          <w:numId w:val="2"/>
        </w:numPr>
        <w:rPr>
          <w:rFonts w:ascii="Verdana" w:hAnsi="Verdana"/>
          <w:b/>
          <w:sz w:val="22"/>
          <w:szCs w:val="22"/>
        </w:rPr>
      </w:pPr>
      <w:r w:rsidRPr="00354B55">
        <w:rPr>
          <w:rFonts w:ascii="Verdana" w:hAnsi="Verdana"/>
          <w:b/>
          <w:sz w:val="22"/>
          <w:szCs w:val="22"/>
        </w:rPr>
        <w:t>Non-conforming Parts</w:t>
      </w:r>
    </w:p>
    <w:p w14:paraId="0416EA9D" w14:textId="77777777" w:rsidR="001F047E" w:rsidRPr="00354B55" w:rsidRDefault="001F047E" w:rsidP="001138AF">
      <w:pPr>
        <w:pStyle w:val="PlainText"/>
        <w:numPr>
          <w:ilvl w:val="1"/>
          <w:numId w:val="2"/>
        </w:numPr>
        <w:rPr>
          <w:rFonts w:ascii="Verdana" w:hAnsi="Verdana"/>
          <w:b/>
          <w:sz w:val="22"/>
          <w:szCs w:val="22"/>
        </w:rPr>
      </w:pPr>
      <w:r w:rsidRPr="00354B55">
        <w:rPr>
          <w:rFonts w:ascii="Verdana" w:hAnsi="Verdana"/>
          <w:b/>
          <w:sz w:val="22"/>
          <w:szCs w:val="22"/>
        </w:rPr>
        <w:t>Corrective and Preventive Actions</w:t>
      </w:r>
    </w:p>
    <w:p w14:paraId="7E333072" w14:textId="77777777" w:rsidR="001F047E" w:rsidRPr="00354B55" w:rsidRDefault="007F2831" w:rsidP="001138AF">
      <w:pPr>
        <w:pStyle w:val="PlainText"/>
        <w:ind w:left="720"/>
        <w:rPr>
          <w:rFonts w:ascii="Verdana" w:hAnsi="Verdana"/>
          <w:b/>
          <w:sz w:val="22"/>
          <w:szCs w:val="22"/>
        </w:rPr>
      </w:pPr>
      <w:r w:rsidRPr="00354B55">
        <w:rPr>
          <w:rFonts w:ascii="Verdana" w:hAnsi="Verdana"/>
          <w:b/>
          <w:sz w:val="22"/>
          <w:szCs w:val="22"/>
        </w:rPr>
        <w:t>2.11</w:t>
      </w:r>
      <w:r w:rsidR="001138AF" w:rsidRPr="00354B55">
        <w:rPr>
          <w:rFonts w:ascii="Verdana" w:hAnsi="Verdana"/>
          <w:b/>
          <w:sz w:val="22"/>
          <w:szCs w:val="22"/>
        </w:rPr>
        <w:tab/>
      </w:r>
      <w:r w:rsidR="001F047E" w:rsidRPr="00354B55">
        <w:rPr>
          <w:rFonts w:ascii="Verdana" w:hAnsi="Verdana"/>
          <w:b/>
          <w:sz w:val="22"/>
          <w:szCs w:val="22"/>
        </w:rPr>
        <w:t>Continuous Improvement</w:t>
      </w:r>
    </w:p>
    <w:p w14:paraId="0CD67416" w14:textId="77777777" w:rsidR="001F047E" w:rsidRPr="00354B55" w:rsidRDefault="001F047E" w:rsidP="001F047E">
      <w:pPr>
        <w:pStyle w:val="PlainText"/>
        <w:numPr>
          <w:ilvl w:val="0"/>
          <w:numId w:val="2"/>
        </w:numPr>
        <w:rPr>
          <w:rFonts w:ascii="Verdana" w:hAnsi="Verdana"/>
          <w:b/>
          <w:sz w:val="22"/>
          <w:szCs w:val="22"/>
        </w:rPr>
      </w:pPr>
      <w:r w:rsidRPr="00354B55">
        <w:rPr>
          <w:rFonts w:ascii="Verdana" w:hAnsi="Verdana"/>
          <w:b/>
          <w:sz w:val="22"/>
          <w:szCs w:val="22"/>
        </w:rPr>
        <w:t>MONITORING</w:t>
      </w:r>
    </w:p>
    <w:p w14:paraId="1A302E69" w14:textId="77777777" w:rsidR="001F047E" w:rsidRPr="00354B55" w:rsidRDefault="001F047E" w:rsidP="001F047E">
      <w:pPr>
        <w:pStyle w:val="PlainText"/>
        <w:numPr>
          <w:ilvl w:val="1"/>
          <w:numId w:val="2"/>
        </w:numPr>
        <w:rPr>
          <w:rFonts w:ascii="Verdana" w:hAnsi="Verdana"/>
          <w:b/>
          <w:sz w:val="22"/>
          <w:szCs w:val="22"/>
        </w:rPr>
      </w:pPr>
      <w:r w:rsidRPr="00354B55">
        <w:rPr>
          <w:rFonts w:ascii="Verdana" w:hAnsi="Verdana"/>
          <w:b/>
          <w:sz w:val="22"/>
          <w:szCs w:val="22"/>
        </w:rPr>
        <w:t>Supplier Quality Validation Audits</w:t>
      </w:r>
    </w:p>
    <w:p w14:paraId="45713162" w14:textId="77777777" w:rsidR="001F047E" w:rsidRPr="00354B55" w:rsidRDefault="001F047E" w:rsidP="001F047E">
      <w:pPr>
        <w:pStyle w:val="PlainText"/>
        <w:numPr>
          <w:ilvl w:val="1"/>
          <w:numId w:val="2"/>
        </w:numPr>
        <w:rPr>
          <w:rFonts w:ascii="Verdana" w:hAnsi="Verdana"/>
          <w:b/>
          <w:sz w:val="22"/>
          <w:szCs w:val="22"/>
        </w:rPr>
      </w:pPr>
      <w:r w:rsidRPr="00354B55">
        <w:rPr>
          <w:rFonts w:ascii="Verdana" w:hAnsi="Verdana"/>
          <w:b/>
          <w:sz w:val="22"/>
          <w:szCs w:val="22"/>
        </w:rPr>
        <w:t>Supplier Performance Metrics</w:t>
      </w:r>
    </w:p>
    <w:p w14:paraId="22806222" w14:textId="77777777" w:rsidR="001F047E" w:rsidRPr="00354B55" w:rsidRDefault="001F047E" w:rsidP="001F047E">
      <w:pPr>
        <w:pStyle w:val="PlainText"/>
        <w:numPr>
          <w:ilvl w:val="1"/>
          <w:numId w:val="2"/>
        </w:numPr>
        <w:rPr>
          <w:rFonts w:ascii="Verdana" w:hAnsi="Verdana"/>
          <w:b/>
          <w:sz w:val="22"/>
          <w:szCs w:val="22"/>
        </w:rPr>
      </w:pPr>
      <w:r w:rsidRPr="00354B55">
        <w:rPr>
          <w:rFonts w:ascii="Verdana" w:hAnsi="Verdana"/>
          <w:b/>
          <w:sz w:val="22"/>
          <w:szCs w:val="22"/>
        </w:rPr>
        <w:t>Supplier Scorecard/Supplier Rating</w:t>
      </w:r>
    </w:p>
    <w:p w14:paraId="32416A8D" w14:textId="77777777" w:rsidR="001F047E" w:rsidRPr="00354B55" w:rsidRDefault="001F047E" w:rsidP="001F047E">
      <w:pPr>
        <w:pStyle w:val="PlainText"/>
        <w:numPr>
          <w:ilvl w:val="1"/>
          <w:numId w:val="2"/>
        </w:numPr>
        <w:rPr>
          <w:rFonts w:ascii="Verdana" w:hAnsi="Verdana"/>
          <w:b/>
          <w:sz w:val="22"/>
          <w:szCs w:val="22"/>
        </w:rPr>
      </w:pPr>
      <w:r w:rsidRPr="00354B55">
        <w:rPr>
          <w:rFonts w:ascii="Verdana" w:hAnsi="Verdana"/>
          <w:b/>
          <w:sz w:val="22"/>
          <w:szCs w:val="22"/>
        </w:rPr>
        <w:t>Low Performing Suppliers</w:t>
      </w:r>
    </w:p>
    <w:p w14:paraId="12A15F8B" w14:textId="77777777" w:rsidR="001F047E" w:rsidRPr="00354B55" w:rsidRDefault="001F047E" w:rsidP="001F047E">
      <w:pPr>
        <w:pStyle w:val="PlainText"/>
        <w:rPr>
          <w:rFonts w:ascii="Verdana" w:hAnsi="Verdana"/>
          <w:b/>
          <w:sz w:val="22"/>
          <w:szCs w:val="22"/>
        </w:rPr>
      </w:pPr>
      <w:r w:rsidRPr="00354B55">
        <w:rPr>
          <w:rFonts w:ascii="Verdana" w:hAnsi="Verdana"/>
          <w:b/>
          <w:sz w:val="22"/>
          <w:szCs w:val="22"/>
        </w:rPr>
        <w:t>APPENDIX</w:t>
      </w:r>
    </w:p>
    <w:p w14:paraId="53DB1370" w14:textId="77777777" w:rsidR="00735571" w:rsidRPr="00354B55" w:rsidRDefault="00735571" w:rsidP="001F047E">
      <w:pPr>
        <w:pStyle w:val="PlainText"/>
        <w:rPr>
          <w:rFonts w:ascii="Verdana" w:hAnsi="Verdana"/>
          <w:b/>
          <w:sz w:val="22"/>
          <w:szCs w:val="22"/>
        </w:rPr>
      </w:pPr>
    </w:p>
    <w:p w14:paraId="16859585" w14:textId="77777777" w:rsidR="00735571" w:rsidRPr="00354B55" w:rsidRDefault="00735571" w:rsidP="001F047E">
      <w:pPr>
        <w:pStyle w:val="PlainText"/>
        <w:rPr>
          <w:rFonts w:ascii="Verdana" w:hAnsi="Verdana"/>
          <w:b/>
          <w:sz w:val="22"/>
          <w:szCs w:val="22"/>
        </w:rPr>
      </w:pPr>
    </w:p>
    <w:p w14:paraId="1DC5BD06" w14:textId="77777777" w:rsidR="00735571" w:rsidRPr="00354B55" w:rsidRDefault="00735571" w:rsidP="001F047E">
      <w:pPr>
        <w:pStyle w:val="PlainText"/>
        <w:rPr>
          <w:rFonts w:ascii="Verdana" w:hAnsi="Verdana"/>
          <w:b/>
          <w:sz w:val="22"/>
          <w:szCs w:val="22"/>
        </w:rPr>
      </w:pPr>
    </w:p>
    <w:p w14:paraId="45F16160" w14:textId="77777777" w:rsidR="00735571" w:rsidRPr="00354B55" w:rsidRDefault="00735571" w:rsidP="001F047E">
      <w:pPr>
        <w:pStyle w:val="PlainText"/>
        <w:rPr>
          <w:rFonts w:ascii="Verdana" w:hAnsi="Verdana"/>
          <w:b/>
          <w:sz w:val="22"/>
          <w:szCs w:val="22"/>
        </w:rPr>
      </w:pPr>
    </w:p>
    <w:p w14:paraId="583183AE" w14:textId="77777777" w:rsidR="00DF69B7" w:rsidRPr="00354B55" w:rsidRDefault="00DF69B7" w:rsidP="001F047E">
      <w:pPr>
        <w:pStyle w:val="PlainText"/>
        <w:rPr>
          <w:rFonts w:ascii="Verdana" w:hAnsi="Verdana"/>
          <w:b/>
          <w:sz w:val="22"/>
          <w:szCs w:val="22"/>
        </w:rPr>
      </w:pPr>
    </w:p>
    <w:p w14:paraId="7E9581F3" w14:textId="77777777" w:rsidR="00DF69B7" w:rsidRPr="00354B55" w:rsidRDefault="00DF69B7" w:rsidP="001F047E">
      <w:pPr>
        <w:pStyle w:val="PlainText"/>
        <w:rPr>
          <w:rFonts w:ascii="Verdana" w:hAnsi="Verdana"/>
          <w:b/>
          <w:sz w:val="22"/>
          <w:szCs w:val="22"/>
        </w:rPr>
      </w:pPr>
    </w:p>
    <w:p w14:paraId="48A73C04" w14:textId="77777777" w:rsidR="00735571" w:rsidRPr="00354B55" w:rsidRDefault="00735571" w:rsidP="001F047E">
      <w:pPr>
        <w:pStyle w:val="PlainText"/>
        <w:rPr>
          <w:rFonts w:ascii="Verdana" w:hAnsi="Verdana"/>
          <w:b/>
          <w:sz w:val="22"/>
          <w:szCs w:val="22"/>
        </w:rPr>
      </w:pPr>
    </w:p>
    <w:p w14:paraId="52B63F4B" w14:textId="77777777" w:rsidR="00735571" w:rsidRPr="00354B55" w:rsidRDefault="00735571" w:rsidP="001F047E">
      <w:pPr>
        <w:pStyle w:val="PlainText"/>
        <w:rPr>
          <w:rFonts w:ascii="Verdana" w:hAnsi="Verdana"/>
          <w:b/>
          <w:sz w:val="22"/>
          <w:szCs w:val="22"/>
        </w:rPr>
      </w:pPr>
    </w:p>
    <w:p w14:paraId="34A6F1EB" w14:textId="77777777" w:rsidR="00735571" w:rsidRPr="00354B55" w:rsidRDefault="00735571" w:rsidP="001F047E">
      <w:pPr>
        <w:pStyle w:val="PlainText"/>
        <w:rPr>
          <w:rFonts w:ascii="Verdana" w:hAnsi="Verdana"/>
          <w:b/>
          <w:sz w:val="22"/>
          <w:szCs w:val="22"/>
        </w:rPr>
      </w:pPr>
    </w:p>
    <w:p w14:paraId="039B9DC4" w14:textId="77777777" w:rsidR="00735571" w:rsidRPr="00354B55" w:rsidRDefault="00735571" w:rsidP="001F047E">
      <w:pPr>
        <w:pStyle w:val="PlainText"/>
        <w:rPr>
          <w:rFonts w:ascii="Verdana" w:hAnsi="Verdana"/>
          <w:b/>
          <w:sz w:val="22"/>
          <w:szCs w:val="22"/>
        </w:rPr>
      </w:pPr>
    </w:p>
    <w:p w14:paraId="04001012" w14:textId="77777777" w:rsidR="00735571" w:rsidRPr="00354B55" w:rsidRDefault="00735571" w:rsidP="001F047E">
      <w:pPr>
        <w:pStyle w:val="PlainText"/>
        <w:rPr>
          <w:rFonts w:ascii="Verdana" w:hAnsi="Verdana"/>
          <w:b/>
          <w:sz w:val="22"/>
          <w:szCs w:val="22"/>
        </w:rPr>
      </w:pPr>
    </w:p>
    <w:p w14:paraId="117527EE" w14:textId="77777777" w:rsidR="00735571" w:rsidRPr="00354B55" w:rsidRDefault="00735571" w:rsidP="001F047E">
      <w:pPr>
        <w:pStyle w:val="PlainText"/>
        <w:rPr>
          <w:rFonts w:ascii="Verdana" w:hAnsi="Verdana"/>
          <w:b/>
          <w:sz w:val="22"/>
          <w:szCs w:val="22"/>
        </w:rPr>
      </w:pPr>
    </w:p>
    <w:p w14:paraId="5689A170" w14:textId="77777777" w:rsidR="00420F7C" w:rsidRPr="00354B55" w:rsidRDefault="00420F7C" w:rsidP="001F047E">
      <w:pPr>
        <w:pStyle w:val="PlainText"/>
        <w:rPr>
          <w:rFonts w:ascii="Verdana" w:hAnsi="Verdana"/>
          <w:b/>
          <w:sz w:val="22"/>
          <w:szCs w:val="22"/>
        </w:rPr>
      </w:pPr>
    </w:p>
    <w:p w14:paraId="79032691" w14:textId="77777777" w:rsidR="000A6C9E" w:rsidRPr="00354B55" w:rsidRDefault="000A6C9E" w:rsidP="001F047E">
      <w:pPr>
        <w:pStyle w:val="PlainText"/>
        <w:rPr>
          <w:rFonts w:ascii="Verdana" w:hAnsi="Verdana"/>
          <w:b/>
          <w:sz w:val="22"/>
          <w:szCs w:val="22"/>
        </w:rPr>
      </w:pPr>
    </w:p>
    <w:p w14:paraId="08EB8390" w14:textId="77777777" w:rsidR="000A6C9E" w:rsidRPr="00354B55" w:rsidRDefault="000A6C9E" w:rsidP="001F047E">
      <w:pPr>
        <w:pStyle w:val="PlainText"/>
        <w:rPr>
          <w:rFonts w:ascii="Verdana" w:hAnsi="Verdana"/>
          <w:b/>
          <w:sz w:val="22"/>
          <w:szCs w:val="22"/>
        </w:rPr>
      </w:pPr>
    </w:p>
    <w:p w14:paraId="4E22DA97" w14:textId="77777777" w:rsidR="000A6C9E" w:rsidRPr="00354B55" w:rsidRDefault="000A6C9E" w:rsidP="001F047E">
      <w:pPr>
        <w:pStyle w:val="PlainText"/>
        <w:rPr>
          <w:rFonts w:ascii="Verdana" w:hAnsi="Verdana"/>
          <w:b/>
          <w:sz w:val="22"/>
          <w:szCs w:val="22"/>
        </w:rPr>
      </w:pPr>
    </w:p>
    <w:p w14:paraId="2A28C44C" w14:textId="77777777" w:rsidR="000A6C9E" w:rsidRPr="00354B55" w:rsidRDefault="000A6C9E" w:rsidP="001F047E">
      <w:pPr>
        <w:pStyle w:val="PlainText"/>
        <w:rPr>
          <w:rFonts w:ascii="Verdana" w:hAnsi="Verdana"/>
          <w:b/>
          <w:sz w:val="22"/>
          <w:szCs w:val="22"/>
        </w:rPr>
      </w:pPr>
    </w:p>
    <w:p w14:paraId="78FF7198" w14:textId="77777777" w:rsidR="000A6C9E" w:rsidRPr="00354B55" w:rsidRDefault="000A6C9E" w:rsidP="001F047E">
      <w:pPr>
        <w:pStyle w:val="PlainText"/>
        <w:rPr>
          <w:rFonts w:ascii="Verdana" w:hAnsi="Verdana"/>
          <w:b/>
          <w:sz w:val="22"/>
          <w:szCs w:val="22"/>
        </w:rPr>
      </w:pPr>
    </w:p>
    <w:p w14:paraId="7AB5DA30" w14:textId="77777777" w:rsidR="00420F7C" w:rsidRPr="00354B55" w:rsidRDefault="00420F7C" w:rsidP="001F047E">
      <w:pPr>
        <w:pStyle w:val="PlainText"/>
        <w:rPr>
          <w:rFonts w:ascii="Verdana" w:hAnsi="Verdana"/>
          <w:b/>
          <w:sz w:val="22"/>
          <w:szCs w:val="22"/>
        </w:rPr>
      </w:pPr>
    </w:p>
    <w:p w14:paraId="2D805AF3" w14:textId="77777777" w:rsidR="00420F7C" w:rsidRPr="00354B55" w:rsidRDefault="00420F7C" w:rsidP="001F047E">
      <w:pPr>
        <w:pStyle w:val="PlainText"/>
        <w:rPr>
          <w:rFonts w:ascii="Verdana" w:hAnsi="Verdana"/>
          <w:b/>
          <w:sz w:val="22"/>
          <w:szCs w:val="22"/>
        </w:rPr>
      </w:pPr>
    </w:p>
    <w:p w14:paraId="302DEB54" w14:textId="77777777" w:rsidR="00735571" w:rsidRPr="00354B55" w:rsidRDefault="00735571" w:rsidP="001F047E">
      <w:pPr>
        <w:pStyle w:val="PlainText"/>
        <w:rPr>
          <w:rFonts w:ascii="Verdana" w:hAnsi="Verdana"/>
          <w:b/>
          <w:sz w:val="22"/>
          <w:szCs w:val="22"/>
        </w:rPr>
      </w:pPr>
    </w:p>
    <w:p w14:paraId="6CA9C131" w14:textId="77777777" w:rsidR="00735571" w:rsidRPr="00354B55" w:rsidRDefault="00735571" w:rsidP="001F047E">
      <w:pPr>
        <w:pStyle w:val="PlainText"/>
        <w:rPr>
          <w:rFonts w:ascii="Verdana" w:hAnsi="Verdana"/>
          <w:b/>
          <w:sz w:val="22"/>
          <w:szCs w:val="22"/>
        </w:rPr>
      </w:pPr>
    </w:p>
    <w:p w14:paraId="4765602C" w14:textId="77777777" w:rsidR="00735571" w:rsidRPr="00354B55" w:rsidRDefault="00735571" w:rsidP="001F047E">
      <w:pPr>
        <w:pStyle w:val="PlainText"/>
        <w:rPr>
          <w:rFonts w:ascii="Verdana" w:hAnsi="Verdana"/>
          <w:b/>
          <w:sz w:val="22"/>
          <w:szCs w:val="22"/>
        </w:rPr>
      </w:pPr>
    </w:p>
    <w:p w14:paraId="17275D11" w14:textId="77777777" w:rsidR="00735571" w:rsidRPr="00354B55" w:rsidRDefault="00735571" w:rsidP="00E32824">
      <w:pPr>
        <w:pStyle w:val="PlainText"/>
        <w:numPr>
          <w:ilvl w:val="0"/>
          <w:numId w:val="3"/>
        </w:numPr>
        <w:ind w:left="0" w:firstLine="0"/>
        <w:rPr>
          <w:rFonts w:ascii="Verdana" w:hAnsi="Verdana"/>
          <w:b/>
          <w:sz w:val="22"/>
          <w:szCs w:val="22"/>
        </w:rPr>
      </w:pPr>
      <w:r w:rsidRPr="00354B55">
        <w:rPr>
          <w:rFonts w:ascii="Verdana" w:hAnsi="Verdana"/>
          <w:b/>
          <w:sz w:val="22"/>
          <w:szCs w:val="22"/>
        </w:rPr>
        <w:t>SUPPLIER APPROVAL PROCESS</w:t>
      </w:r>
    </w:p>
    <w:p w14:paraId="5C2A09ED" w14:textId="77777777" w:rsidR="00735571" w:rsidRPr="00354B55" w:rsidRDefault="00735571" w:rsidP="00735571">
      <w:pPr>
        <w:pStyle w:val="PlainText"/>
        <w:ind w:left="360"/>
        <w:rPr>
          <w:rFonts w:ascii="Verdana" w:hAnsi="Verdana"/>
          <w:b/>
          <w:sz w:val="22"/>
          <w:szCs w:val="22"/>
        </w:rPr>
      </w:pPr>
    </w:p>
    <w:p w14:paraId="53CB9E24" w14:textId="77777777" w:rsidR="00550F8E" w:rsidRPr="00354B55" w:rsidRDefault="00550F8E" w:rsidP="00735571">
      <w:pPr>
        <w:pStyle w:val="PlainText"/>
        <w:ind w:left="360"/>
        <w:rPr>
          <w:rFonts w:ascii="Verdana" w:hAnsi="Verdana"/>
          <w:b/>
          <w:sz w:val="22"/>
          <w:szCs w:val="22"/>
        </w:rPr>
      </w:pPr>
    </w:p>
    <w:p w14:paraId="457EAB23" w14:textId="77777777" w:rsidR="00550F8E" w:rsidRPr="00354B55" w:rsidRDefault="00550F8E" w:rsidP="00735571">
      <w:pPr>
        <w:pStyle w:val="PlainText"/>
        <w:ind w:left="360"/>
        <w:rPr>
          <w:rFonts w:ascii="Verdana" w:hAnsi="Verdana"/>
          <w:b/>
          <w:sz w:val="22"/>
          <w:szCs w:val="22"/>
        </w:rPr>
      </w:pPr>
    </w:p>
    <w:p w14:paraId="27783250" w14:textId="77777777" w:rsidR="00735571" w:rsidRPr="00354B55" w:rsidRDefault="00735571" w:rsidP="00735571">
      <w:pPr>
        <w:pStyle w:val="PlainText"/>
        <w:numPr>
          <w:ilvl w:val="1"/>
          <w:numId w:val="3"/>
        </w:numPr>
        <w:rPr>
          <w:rFonts w:ascii="Verdana" w:hAnsi="Verdana"/>
          <w:b/>
          <w:sz w:val="22"/>
          <w:szCs w:val="22"/>
        </w:rPr>
      </w:pPr>
      <w:r w:rsidRPr="00354B55">
        <w:rPr>
          <w:rFonts w:ascii="Verdana" w:hAnsi="Verdana"/>
          <w:b/>
          <w:sz w:val="22"/>
          <w:szCs w:val="22"/>
        </w:rPr>
        <w:t>QMS Requirements</w:t>
      </w:r>
    </w:p>
    <w:p w14:paraId="492EDD4F" w14:textId="77777777" w:rsidR="007874B7" w:rsidRPr="00354B55" w:rsidRDefault="00700ABD" w:rsidP="009146E5">
      <w:pPr>
        <w:pStyle w:val="Default"/>
        <w:ind w:left="810"/>
        <w:rPr>
          <w:rFonts w:ascii="Verdana" w:hAnsi="Verdana"/>
          <w:sz w:val="22"/>
          <w:szCs w:val="22"/>
        </w:rPr>
      </w:pPr>
      <w:bookmarkStart w:id="2" w:name="_Hlk500156330"/>
      <w:r w:rsidRPr="006D137A">
        <w:rPr>
          <w:rFonts w:ascii="Verdana" w:hAnsi="Verdana"/>
          <w:sz w:val="22"/>
          <w:szCs w:val="22"/>
        </w:rPr>
        <w:t>As SBU applicable</w:t>
      </w:r>
      <w:r w:rsidR="004918AD" w:rsidRPr="00354B55">
        <w:rPr>
          <w:rFonts w:ascii="Verdana" w:hAnsi="Verdana"/>
          <w:sz w:val="22"/>
          <w:szCs w:val="22"/>
        </w:rPr>
        <w:t>, the s</w:t>
      </w:r>
      <w:r w:rsidR="009F0297" w:rsidRPr="00354B55">
        <w:rPr>
          <w:rFonts w:ascii="Verdana" w:hAnsi="Verdana"/>
          <w:sz w:val="22"/>
          <w:szCs w:val="22"/>
        </w:rPr>
        <w:t xml:space="preserve">upplier is required to be registered to and compliant </w:t>
      </w:r>
      <w:r w:rsidR="009146E5" w:rsidRPr="00354B55">
        <w:rPr>
          <w:rFonts w:ascii="Verdana" w:hAnsi="Verdana"/>
          <w:sz w:val="22"/>
          <w:szCs w:val="22"/>
        </w:rPr>
        <w:t xml:space="preserve">with </w:t>
      </w:r>
      <w:r w:rsidR="009F0297" w:rsidRPr="00354B55">
        <w:rPr>
          <w:rFonts w:ascii="Verdana" w:hAnsi="Verdana"/>
          <w:sz w:val="22"/>
          <w:szCs w:val="22"/>
        </w:rPr>
        <w:t>ISO 9001 quality management system</w:t>
      </w:r>
      <w:r w:rsidR="002656C1" w:rsidRPr="00354B55">
        <w:rPr>
          <w:rFonts w:ascii="Verdana" w:hAnsi="Verdana"/>
          <w:sz w:val="22"/>
          <w:szCs w:val="22"/>
        </w:rPr>
        <w:t xml:space="preserve">.  </w:t>
      </w:r>
      <w:r w:rsidR="006B3EDB" w:rsidRPr="00354B55">
        <w:rPr>
          <w:rFonts w:ascii="Verdana" w:hAnsi="Verdana"/>
          <w:sz w:val="22"/>
          <w:szCs w:val="22"/>
        </w:rPr>
        <w:t>(</w:t>
      </w:r>
      <w:r w:rsidR="002656C1" w:rsidRPr="00354B55">
        <w:rPr>
          <w:rFonts w:ascii="Verdana" w:hAnsi="Verdana"/>
          <w:sz w:val="22"/>
          <w:szCs w:val="22"/>
        </w:rPr>
        <w:t>Reference documents</w:t>
      </w:r>
      <w:r w:rsidR="0029019C" w:rsidRPr="00354B55">
        <w:rPr>
          <w:rFonts w:ascii="Verdana" w:hAnsi="Verdana"/>
          <w:sz w:val="22"/>
          <w:szCs w:val="22"/>
        </w:rPr>
        <w:t xml:space="preserve"> BR026</w:t>
      </w:r>
      <w:r w:rsidR="002656C1" w:rsidRPr="00354B55">
        <w:rPr>
          <w:rFonts w:ascii="Verdana" w:hAnsi="Verdana"/>
          <w:sz w:val="22"/>
          <w:szCs w:val="22"/>
        </w:rPr>
        <w:t xml:space="preserve"> for BATO, QUA-SP-015 </w:t>
      </w:r>
      <w:r w:rsidR="00877BFC" w:rsidRPr="00354B55">
        <w:rPr>
          <w:rFonts w:ascii="Verdana" w:hAnsi="Verdana"/>
          <w:sz w:val="22"/>
          <w:szCs w:val="22"/>
        </w:rPr>
        <w:t xml:space="preserve">for FSBP, QP060018 for FSIP, </w:t>
      </w:r>
      <w:r w:rsidR="002656C1" w:rsidRPr="00354B55">
        <w:rPr>
          <w:rFonts w:ascii="Verdana" w:hAnsi="Verdana"/>
          <w:sz w:val="22"/>
          <w:szCs w:val="22"/>
        </w:rPr>
        <w:t>WS-RMAT-006 for Bandag</w:t>
      </w:r>
      <w:r w:rsidR="00176F74" w:rsidRPr="00354B55">
        <w:rPr>
          <w:rFonts w:ascii="Verdana" w:hAnsi="Verdana"/>
          <w:sz w:val="22"/>
          <w:szCs w:val="22"/>
        </w:rPr>
        <w:t xml:space="preserve">, </w:t>
      </w:r>
      <w:r w:rsidR="00176F74" w:rsidRPr="006D137A">
        <w:rPr>
          <w:rFonts w:ascii="Verdana" w:hAnsi="Verdana"/>
          <w:sz w:val="22"/>
          <w:szCs w:val="22"/>
        </w:rPr>
        <w:t>and BY050 for Outsourcing</w:t>
      </w:r>
      <w:r w:rsidR="0029019C" w:rsidRPr="00354B55">
        <w:rPr>
          <w:rFonts w:ascii="Verdana" w:hAnsi="Verdana"/>
          <w:sz w:val="22"/>
          <w:szCs w:val="22"/>
        </w:rPr>
        <w:t>)</w:t>
      </w:r>
      <w:r w:rsidR="009F0297" w:rsidRPr="00354B55">
        <w:rPr>
          <w:rFonts w:ascii="Verdana" w:hAnsi="Verdana"/>
          <w:sz w:val="22"/>
          <w:szCs w:val="22"/>
        </w:rPr>
        <w:t>.</w:t>
      </w:r>
      <w:r w:rsidR="004918AD" w:rsidRPr="00354B55">
        <w:rPr>
          <w:rFonts w:ascii="Verdana" w:hAnsi="Verdana"/>
          <w:sz w:val="22"/>
          <w:szCs w:val="22"/>
        </w:rPr>
        <w:t xml:space="preserve">  </w:t>
      </w:r>
      <w:r w:rsidR="009146E5" w:rsidRPr="00354B55">
        <w:rPr>
          <w:rFonts w:ascii="Verdana" w:hAnsi="Verdana"/>
          <w:sz w:val="22"/>
          <w:szCs w:val="22"/>
        </w:rPr>
        <w:t xml:space="preserve">The supplier must maintain its certification with an accredited registrar and must furnish copies of its registration certificates.  </w:t>
      </w:r>
    </w:p>
    <w:p w14:paraId="25ED0D06" w14:textId="77777777" w:rsidR="009146E5" w:rsidRPr="00354B55" w:rsidRDefault="009146E5" w:rsidP="009146E5">
      <w:pPr>
        <w:pStyle w:val="Default"/>
        <w:ind w:left="810"/>
        <w:rPr>
          <w:rFonts w:ascii="Verdana" w:hAnsi="Verdana"/>
          <w:sz w:val="22"/>
          <w:szCs w:val="22"/>
        </w:rPr>
      </w:pPr>
    </w:p>
    <w:p w14:paraId="1219532F" w14:textId="77777777" w:rsidR="00550F8E" w:rsidRPr="00354B55" w:rsidRDefault="009F0297" w:rsidP="007874B7">
      <w:pPr>
        <w:pStyle w:val="Default"/>
        <w:ind w:left="720"/>
        <w:rPr>
          <w:rFonts w:ascii="Verdana" w:hAnsi="Verdana"/>
          <w:b/>
          <w:sz w:val="22"/>
          <w:szCs w:val="22"/>
        </w:rPr>
      </w:pPr>
      <w:r w:rsidRPr="006D137A">
        <w:rPr>
          <w:rFonts w:ascii="Verdana" w:hAnsi="Verdana"/>
          <w:sz w:val="22"/>
          <w:szCs w:val="22"/>
        </w:rPr>
        <w:t xml:space="preserve">Regardless of </w:t>
      </w:r>
      <w:r w:rsidR="009146E5" w:rsidRPr="006D137A">
        <w:rPr>
          <w:rFonts w:ascii="Verdana" w:hAnsi="Verdana"/>
          <w:sz w:val="22"/>
          <w:szCs w:val="22"/>
        </w:rPr>
        <w:t>SBU applicability for ISO certification</w:t>
      </w:r>
      <w:r w:rsidRPr="00354B55">
        <w:rPr>
          <w:rFonts w:ascii="Verdana" w:hAnsi="Verdana"/>
          <w:sz w:val="22"/>
          <w:szCs w:val="22"/>
        </w:rPr>
        <w:t>, the supplier must have an effective quality management system in place.</w:t>
      </w:r>
      <w:r w:rsidR="009146E5" w:rsidRPr="00354B55">
        <w:rPr>
          <w:rFonts w:ascii="Verdana" w:hAnsi="Verdana"/>
          <w:sz w:val="22"/>
          <w:szCs w:val="22"/>
        </w:rPr>
        <w:t xml:space="preserve">  In addition, the supplier must meet all other requirements of this manual.</w:t>
      </w:r>
    </w:p>
    <w:bookmarkEnd w:id="2"/>
    <w:p w14:paraId="7098E7CC" w14:textId="77777777" w:rsidR="00550F8E" w:rsidRPr="00354B55" w:rsidRDefault="00550F8E" w:rsidP="00735571">
      <w:pPr>
        <w:pStyle w:val="PlainText"/>
        <w:rPr>
          <w:rFonts w:ascii="Verdana" w:hAnsi="Verdana"/>
          <w:b/>
          <w:sz w:val="22"/>
          <w:szCs w:val="22"/>
        </w:rPr>
      </w:pPr>
    </w:p>
    <w:p w14:paraId="35016004" w14:textId="77777777" w:rsidR="00550F8E" w:rsidRPr="00354B55" w:rsidRDefault="00550F8E" w:rsidP="00735571">
      <w:pPr>
        <w:pStyle w:val="PlainText"/>
        <w:rPr>
          <w:rFonts w:ascii="Verdana" w:hAnsi="Verdana"/>
          <w:b/>
          <w:sz w:val="22"/>
          <w:szCs w:val="22"/>
        </w:rPr>
      </w:pPr>
    </w:p>
    <w:p w14:paraId="10CD4A4E" w14:textId="77777777" w:rsidR="00735571" w:rsidRPr="00354B55" w:rsidRDefault="00735571" w:rsidP="00735571">
      <w:pPr>
        <w:pStyle w:val="PlainText"/>
        <w:numPr>
          <w:ilvl w:val="1"/>
          <w:numId w:val="3"/>
        </w:numPr>
        <w:rPr>
          <w:rFonts w:ascii="Verdana" w:hAnsi="Verdana"/>
          <w:b/>
          <w:sz w:val="22"/>
          <w:szCs w:val="22"/>
        </w:rPr>
      </w:pPr>
      <w:r w:rsidRPr="00354B55">
        <w:rPr>
          <w:rFonts w:ascii="Verdana" w:hAnsi="Verdana"/>
          <w:b/>
          <w:sz w:val="22"/>
          <w:szCs w:val="22"/>
        </w:rPr>
        <w:t>Quotation Process</w:t>
      </w:r>
    </w:p>
    <w:p w14:paraId="2EA84570" w14:textId="77777777" w:rsidR="00D138AE" w:rsidRPr="00354B55" w:rsidRDefault="00D138AE" w:rsidP="00D138AE">
      <w:pPr>
        <w:pStyle w:val="ListParagraph"/>
        <w:rPr>
          <w:rFonts w:ascii="Verdana" w:hAnsi="Verdana"/>
          <w:b/>
          <w:sz w:val="22"/>
          <w:szCs w:val="22"/>
        </w:rPr>
      </w:pPr>
      <w:r w:rsidRPr="006D137A">
        <w:rPr>
          <w:rFonts w:ascii="Verdana" w:eastAsiaTheme="minorEastAsia" w:hAnsi="Verdana" w:cs="Tahoma"/>
          <w:color w:val="000000"/>
          <w:sz w:val="22"/>
          <w:szCs w:val="22"/>
          <w:lang w:eastAsia="ja-JP"/>
        </w:rPr>
        <w:t>Procurement</w:t>
      </w:r>
      <w:r w:rsidRPr="00354B55">
        <w:rPr>
          <w:rFonts w:ascii="Verdana" w:eastAsiaTheme="minorEastAsia" w:hAnsi="Verdana" w:cs="Tahoma"/>
          <w:color w:val="000000"/>
          <w:sz w:val="22"/>
          <w:szCs w:val="22"/>
          <w:lang w:eastAsia="ja-JP"/>
        </w:rPr>
        <w:t xml:space="preserve"> determines the material requirements (demand) for a raw material or a group/class of raw materials.  </w:t>
      </w:r>
      <w:r w:rsidRPr="006D137A">
        <w:rPr>
          <w:rFonts w:ascii="Verdana" w:eastAsiaTheme="minorEastAsia" w:hAnsi="Verdana" w:cs="Tahoma"/>
          <w:color w:val="000000"/>
          <w:sz w:val="22"/>
          <w:szCs w:val="22"/>
          <w:lang w:eastAsia="ja-JP"/>
        </w:rPr>
        <w:t>Procurement also advises potential suppliers of volumes, payment and shipping terms, packaging requirements, validity period, and required response date</w:t>
      </w:r>
      <w:r w:rsidRPr="00354B55">
        <w:rPr>
          <w:rFonts w:ascii="Verdana" w:eastAsiaTheme="minorEastAsia" w:hAnsi="Verdana" w:cs="Tahoma"/>
          <w:color w:val="000000"/>
          <w:sz w:val="22"/>
          <w:szCs w:val="22"/>
          <w:lang w:eastAsia="ja-JP"/>
        </w:rPr>
        <w:t xml:space="preserve">.  Quotes will be summarized and counter-offers and/or negotiations will be utilized when applicable. </w:t>
      </w:r>
    </w:p>
    <w:p w14:paraId="087CAEE2" w14:textId="77777777" w:rsidR="00550F8E" w:rsidRPr="00354B55" w:rsidRDefault="00550F8E" w:rsidP="00735571">
      <w:pPr>
        <w:pStyle w:val="ListParagraph"/>
        <w:rPr>
          <w:rFonts w:ascii="Verdana" w:hAnsi="Verdana"/>
          <w:b/>
          <w:sz w:val="22"/>
          <w:szCs w:val="22"/>
        </w:rPr>
      </w:pPr>
    </w:p>
    <w:p w14:paraId="324DDBBC" w14:textId="77777777" w:rsidR="00735571" w:rsidRPr="00354B55" w:rsidRDefault="00735571" w:rsidP="00735571">
      <w:pPr>
        <w:pStyle w:val="PlainText"/>
        <w:numPr>
          <w:ilvl w:val="1"/>
          <w:numId w:val="3"/>
        </w:numPr>
        <w:rPr>
          <w:rFonts w:ascii="Verdana" w:hAnsi="Verdana"/>
          <w:b/>
          <w:sz w:val="22"/>
          <w:szCs w:val="22"/>
        </w:rPr>
      </w:pPr>
      <w:r w:rsidRPr="00354B55">
        <w:rPr>
          <w:rFonts w:ascii="Verdana" w:hAnsi="Verdana"/>
          <w:b/>
          <w:sz w:val="22"/>
          <w:szCs w:val="22"/>
        </w:rPr>
        <w:t>Supplier Qualification and Approval</w:t>
      </w:r>
    </w:p>
    <w:p w14:paraId="6FF387A5" w14:textId="77777777" w:rsidR="00851CD7" w:rsidRPr="00354B55" w:rsidRDefault="00851CD7" w:rsidP="00851CD7">
      <w:pPr>
        <w:pStyle w:val="PlainText"/>
        <w:ind w:left="720"/>
        <w:rPr>
          <w:rFonts w:ascii="Verdana" w:hAnsi="Verdana"/>
          <w:sz w:val="22"/>
          <w:szCs w:val="22"/>
        </w:rPr>
      </w:pPr>
      <w:r w:rsidRPr="00354B55">
        <w:rPr>
          <w:rFonts w:ascii="Verdana" w:hAnsi="Verdana"/>
          <w:sz w:val="22"/>
          <w:szCs w:val="22"/>
        </w:rPr>
        <w:t>The Qualif</w:t>
      </w:r>
      <w:r w:rsidR="00073A87" w:rsidRPr="00354B55">
        <w:rPr>
          <w:rFonts w:ascii="Verdana" w:hAnsi="Verdana"/>
          <w:sz w:val="22"/>
          <w:szCs w:val="22"/>
        </w:rPr>
        <w:t>ication and Approval process is</w:t>
      </w:r>
      <w:r w:rsidRPr="00354B55">
        <w:rPr>
          <w:rFonts w:ascii="Verdana" w:hAnsi="Verdana"/>
          <w:sz w:val="22"/>
          <w:szCs w:val="22"/>
        </w:rPr>
        <w:t xml:space="preserve"> divided into two segments:</w:t>
      </w:r>
    </w:p>
    <w:p w14:paraId="6CA7C8AA" w14:textId="77777777" w:rsidR="00851CD7" w:rsidRPr="00354B55" w:rsidRDefault="00851CD7" w:rsidP="00851CD7">
      <w:pPr>
        <w:pStyle w:val="PlainText"/>
        <w:numPr>
          <w:ilvl w:val="0"/>
          <w:numId w:val="9"/>
        </w:numPr>
        <w:rPr>
          <w:rFonts w:ascii="Verdana" w:hAnsi="Verdana"/>
          <w:sz w:val="22"/>
          <w:szCs w:val="22"/>
        </w:rPr>
      </w:pPr>
      <w:r w:rsidRPr="00354B55">
        <w:rPr>
          <w:rFonts w:ascii="Verdana" w:hAnsi="Verdana"/>
          <w:sz w:val="22"/>
          <w:szCs w:val="22"/>
        </w:rPr>
        <w:t>Tech</w:t>
      </w:r>
      <w:r w:rsidR="00073A87" w:rsidRPr="00354B55">
        <w:rPr>
          <w:rFonts w:ascii="Verdana" w:hAnsi="Verdana"/>
          <w:sz w:val="22"/>
          <w:szCs w:val="22"/>
        </w:rPr>
        <w:t>nical/Material approval.  E</w:t>
      </w:r>
      <w:r w:rsidRPr="00354B55">
        <w:rPr>
          <w:rFonts w:ascii="Verdana" w:hAnsi="Verdana"/>
          <w:sz w:val="22"/>
          <w:szCs w:val="22"/>
        </w:rPr>
        <w:t>valuation, testing and approval is conducted by each SBU’s Technic</w:t>
      </w:r>
      <w:r w:rsidR="00101CF6" w:rsidRPr="00354B55">
        <w:rPr>
          <w:rFonts w:ascii="Verdana" w:hAnsi="Verdana"/>
          <w:sz w:val="22"/>
          <w:szCs w:val="22"/>
        </w:rPr>
        <w:t>al Center.  This process ensures</w:t>
      </w:r>
      <w:r w:rsidRPr="00354B55">
        <w:rPr>
          <w:rFonts w:ascii="Verdana" w:hAnsi="Verdana"/>
          <w:sz w:val="22"/>
          <w:szCs w:val="22"/>
        </w:rPr>
        <w:t xml:space="preserve"> that all mater</w:t>
      </w:r>
      <w:r w:rsidR="00101CF6" w:rsidRPr="00354B55">
        <w:rPr>
          <w:rFonts w:ascii="Verdana" w:hAnsi="Verdana"/>
          <w:sz w:val="22"/>
          <w:szCs w:val="22"/>
        </w:rPr>
        <w:t>ial</w:t>
      </w:r>
      <w:r w:rsidRPr="00354B55">
        <w:rPr>
          <w:rFonts w:ascii="Verdana" w:hAnsi="Verdana"/>
          <w:sz w:val="22"/>
          <w:szCs w:val="22"/>
        </w:rPr>
        <w:t xml:space="preserve"> properties meet the fundamental properties required for the final, finished product and application.</w:t>
      </w:r>
    </w:p>
    <w:p w14:paraId="7BCA082E" w14:textId="77777777" w:rsidR="00851CD7" w:rsidRPr="00354B55" w:rsidRDefault="00851CD7" w:rsidP="00851CD7">
      <w:pPr>
        <w:pStyle w:val="PlainText"/>
        <w:numPr>
          <w:ilvl w:val="0"/>
          <w:numId w:val="9"/>
        </w:numPr>
        <w:rPr>
          <w:rFonts w:ascii="Verdana" w:hAnsi="Verdana"/>
          <w:sz w:val="22"/>
          <w:szCs w:val="22"/>
        </w:rPr>
      </w:pPr>
      <w:r w:rsidRPr="00354B55">
        <w:rPr>
          <w:rFonts w:ascii="Verdana" w:hAnsi="Verdana"/>
          <w:sz w:val="22"/>
          <w:szCs w:val="22"/>
        </w:rPr>
        <w:t xml:space="preserve">Supplier </w:t>
      </w:r>
      <w:r w:rsidR="00482275" w:rsidRPr="00354B55">
        <w:rPr>
          <w:rFonts w:ascii="Verdana" w:hAnsi="Verdana"/>
          <w:sz w:val="22"/>
          <w:szCs w:val="22"/>
        </w:rPr>
        <w:t>Q</w:t>
      </w:r>
      <w:r w:rsidR="00C24E1F" w:rsidRPr="00354B55">
        <w:rPr>
          <w:rFonts w:ascii="Verdana" w:hAnsi="Verdana"/>
          <w:sz w:val="22"/>
          <w:szCs w:val="22"/>
        </w:rPr>
        <w:t>ualification and Approval is le</w:t>
      </w:r>
      <w:r w:rsidR="00482275" w:rsidRPr="00354B55">
        <w:rPr>
          <w:rFonts w:ascii="Verdana" w:hAnsi="Verdana"/>
          <w:sz w:val="22"/>
          <w:szCs w:val="22"/>
        </w:rPr>
        <w:t>d by an assigned S</w:t>
      </w:r>
      <w:r w:rsidR="00101CF6" w:rsidRPr="00354B55">
        <w:rPr>
          <w:rFonts w:ascii="Verdana" w:hAnsi="Verdana"/>
          <w:sz w:val="22"/>
          <w:szCs w:val="22"/>
        </w:rPr>
        <w:t xml:space="preserve">upplier </w:t>
      </w:r>
      <w:r w:rsidR="00482275" w:rsidRPr="00354B55">
        <w:rPr>
          <w:rFonts w:ascii="Verdana" w:hAnsi="Verdana"/>
          <w:sz w:val="22"/>
          <w:szCs w:val="22"/>
        </w:rPr>
        <w:t>Q</w:t>
      </w:r>
      <w:r w:rsidR="00101CF6" w:rsidRPr="00354B55">
        <w:rPr>
          <w:rFonts w:ascii="Verdana" w:hAnsi="Verdana"/>
          <w:sz w:val="22"/>
          <w:szCs w:val="22"/>
        </w:rPr>
        <w:t xml:space="preserve">uality </w:t>
      </w:r>
      <w:r w:rsidR="00482275" w:rsidRPr="00354B55">
        <w:rPr>
          <w:rFonts w:ascii="Verdana" w:hAnsi="Verdana"/>
          <w:sz w:val="22"/>
          <w:szCs w:val="22"/>
        </w:rPr>
        <w:t>E</w:t>
      </w:r>
      <w:r w:rsidR="00101CF6" w:rsidRPr="00354B55">
        <w:rPr>
          <w:rFonts w:ascii="Verdana" w:hAnsi="Verdana"/>
          <w:sz w:val="22"/>
          <w:szCs w:val="22"/>
        </w:rPr>
        <w:t>ngineer (SQE)</w:t>
      </w:r>
      <w:r w:rsidR="00482275" w:rsidRPr="00354B55">
        <w:rPr>
          <w:rFonts w:ascii="Verdana" w:hAnsi="Verdana"/>
          <w:sz w:val="22"/>
          <w:szCs w:val="22"/>
        </w:rPr>
        <w:t xml:space="preserve"> in Corporate Quality Assurance.  The SQE works in conjunction with Technical, Procur</w:t>
      </w:r>
      <w:r w:rsidR="00101CF6" w:rsidRPr="00354B55">
        <w:rPr>
          <w:rFonts w:ascii="Verdana" w:hAnsi="Verdana"/>
          <w:sz w:val="22"/>
          <w:szCs w:val="22"/>
        </w:rPr>
        <w:t>e</w:t>
      </w:r>
      <w:r w:rsidR="00482275" w:rsidRPr="00354B55">
        <w:rPr>
          <w:rFonts w:ascii="Verdana" w:hAnsi="Verdana"/>
          <w:sz w:val="22"/>
          <w:szCs w:val="22"/>
        </w:rPr>
        <w:t>ment a</w:t>
      </w:r>
      <w:r w:rsidR="00101CF6" w:rsidRPr="00354B55">
        <w:rPr>
          <w:rFonts w:ascii="Verdana" w:hAnsi="Verdana"/>
          <w:sz w:val="22"/>
          <w:szCs w:val="22"/>
        </w:rPr>
        <w:t>nd Manufacturing.  Depending upon</w:t>
      </w:r>
      <w:r w:rsidR="00482275" w:rsidRPr="00354B55">
        <w:rPr>
          <w:rFonts w:ascii="Verdana" w:hAnsi="Verdana"/>
          <w:sz w:val="22"/>
          <w:szCs w:val="22"/>
        </w:rPr>
        <w:t xml:space="preserve"> the requirement of each SBU, the SQE will access the supplier</w:t>
      </w:r>
      <w:r w:rsidR="004918AD" w:rsidRPr="00354B55">
        <w:rPr>
          <w:rFonts w:ascii="Verdana" w:hAnsi="Verdana"/>
          <w:sz w:val="22"/>
          <w:szCs w:val="22"/>
        </w:rPr>
        <w:t>’s producing location’s quality management system (QMS)</w:t>
      </w:r>
      <w:r w:rsidR="00482275" w:rsidRPr="00354B55">
        <w:rPr>
          <w:rFonts w:ascii="Verdana" w:hAnsi="Verdana"/>
          <w:sz w:val="22"/>
          <w:szCs w:val="22"/>
        </w:rPr>
        <w:t xml:space="preserve"> by means of a combination of documentation, certification and/or on-site audit.</w:t>
      </w:r>
    </w:p>
    <w:p w14:paraId="10A8D89B" w14:textId="77777777" w:rsidR="00E376BB" w:rsidRPr="00354B55" w:rsidRDefault="00E376BB" w:rsidP="00E376BB">
      <w:pPr>
        <w:pStyle w:val="PlainText"/>
        <w:rPr>
          <w:strike/>
          <w:sz w:val="22"/>
          <w:szCs w:val="22"/>
        </w:rPr>
      </w:pPr>
    </w:p>
    <w:p w14:paraId="388A6A95" w14:textId="77777777" w:rsidR="00E376BB" w:rsidRPr="00354B55" w:rsidRDefault="004918AD" w:rsidP="00A22AE1">
      <w:pPr>
        <w:ind w:left="720"/>
        <w:rPr>
          <w:rFonts w:ascii="Verdana" w:hAnsi="Verdana" w:cs="Verdana"/>
          <w:color w:val="000000"/>
          <w:sz w:val="22"/>
          <w:szCs w:val="22"/>
        </w:rPr>
      </w:pPr>
      <w:r w:rsidRPr="00354B55">
        <w:rPr>
          <w:rFonts w:ascii="Verdana" w:hAnsi="Verdana" w:cs="Verdana"/>
          <w:color w:val="000000"/>
          <w:sz w:val="22"/>
          <w:szCs w:val="22"/>
        </w:rPr>
        <w:t>Depending on SBU, specific QMS c</w:t>
      </w:r>
      <w:r w:rsidR="00CC3303" w:rsidRPr="00354B55">
        <w:rPr>
          <w:rFonts w:ascii="Verdana" w:hAnsi="Verdana" w:cs="Verdana"/>
          <w:color w:val="000000"/>
          <w:sz w:val="22"/>
          <w:szCs w:val="22"/>
        </w:rPr>
        <w:t>ertification requirements, i.e. I</w:t>
      </w:r>
      <w:r w:rsidRPr="00354B55">
        <w:rPr>
          <w:rFonts w:ascii="Verdana" w:hAnsi="Verdana" w:cs="Verdana"/>
          <w:color w:val="000000"/>
          <w:sz w:val="22"/>
          <w:szCs w:val="22"/>
        </w:rPr>
        <w:t xml:space="preserve">SO, </w:t>
      </w:r>
      <w:r w:rsidR="00FF2068" w:rsidRPr="00354B55">
        <w:rPr>
          <w:rFonts w:ascii="Verdana" w:hAnsi="Verdana" w:cs="Verdana"/>
          <w:color w:val="000000"/>
          <w:sz w:val="22"/>
          <w:szCs w:val="22"/>
        </w:rPr>
        <w:t>IA</w:t>
      </w:r>
      <w:r w:rsidR="00CC3303" w:rsidRPr="00354B55">
        <w:rPr>
          <w:rFonts w:ascii="Verdana" w:hAnsi="Verdana" w:cs="Verdana"/>
          <w:color w:val="000000"/>
          <w:sz w:val="22"/>
          <w:szCs w:val="22"/>
        </w:rPr>
        <w:t xml:space="preserve">TF, </w:t>
      </w:r>
      <w:proofErr w:type="spellStart"/>
      <w:r w:rsidR="00CC3303" w:rsidRPr="00354B55">
        <w:rPr>
          <w:rFonts w:ascii="Verdana" w:hAnsi="Verdana" w:cs="Verdana"/>
          <w:color w:val="000000"/>
          <w:sz w:val="22"/>
          <w:szCs w:val="22"/>
        </w:rPr>
        <w:t>etc</w:t>
      </w:r>
      <w:proofErr w:type="spellEnd"/>
      <w:r w:rsidR="00CC3303" w:rsidRPr="00354B55">
        <w:rPr>
          <w:rFonts w:ascii="Verdana" w:hAnsi="Verdana" w:cs="Verdana"/>
          <w:color w:val="000000"/>
          <w:sz w:val="22"/>
          <w:szCs w:val="22"/>
        </w:rPr>
        <w:t xml:space="preserve">, </w:t>
      </w:r>
      <w:r w:rsidR="00036363" w:rsidRPr="00354B55">
        <w:rPr>
          <w:rFonts w:ascii="Verdana" w:hAnsi="Verdana" w:cs="Verdana"/>
          <w:color w:val="000000"/>
          <w:sz w:val="22"/>
          <w:szCs w:val="22"/>
        </w:rPr>
        <w:t>will be communicated by Q</w:t>
      </w:r>
      <w:r w:rsidR="00D5646C" w:rsidRPr="00354B55">
        <w:rPr>
          <w:rFonts w:ascii="Verdana" w:hAnsi="Verdana" w:cs="Verdana"/>
          <w:color w:val="000000"/>
          <w:sz w:val="22"/>
          <w:szCs w:val="22"/>
        </w:rPr>
        <w:t xml:space="preserve">uality </w:t>
      </w:r>
      <w:r w:rsidR="00036363" w:rsidRPr="00354B55">
        <w:rPr>
          <w:rFonts w:ascii="Verdana" w:hAnsi="Verdana" w:cs="Verdana"/>
          <w:color w:val="000000"/>
          <w:sz w:val="22"/>
          <w:szCs w:val="22"/>
        </w:rPr>
        <w:t>A</w:t>
      </w:r>
      <w:r w:rsidR="00D5646C" w:rsidRPr="00354B55">
        <w:rPr>
          <w:rFonts w:ascii="Verdana" w:hAnsi="Verdana" w:cs="Verdana"/>
          <w:color w:val="000000"/>
          <w:sz w:val="22"/>
          <w:szCs w:val="22"/>
        </w:rPr>
        <w:t>ssurance (QA)</w:t>
      </w:r>
      <w:r w:rsidR="00036363" w:rsidRPr="00354B55">
        <w:rPr>
          <w:rFonts w:ascii="Verdana" w:hAnsi="Verdana" w:cs="Verdana"/>
          <w:color w:val="000000"/>
          <w:sz w:val="22"/>
          <w:szCs w:val="22"/>
        </w:rPr>
        <w:t>.</w:t>
      </w:r>
      <w:r w:rsidR="00E376BB" w:rsidRPr="00354B55">
        <w:rPr>
          <w:rFonts w:ascii="Verdana" w:hAnsi="Verdana" w:cs="Verdana"/>
          <w:color w:val="000000"/>
          <w:sz w:val="22"/>
          <w:szCs w:val="22"/>
        </w:rPr>
        <w:t xml:space="preserve"> If the material is approv</w:t>
      </w:r>
      <w:r w:rsidR="00371A1F" w:rsidRPr="00354B55">
        <w:rPr>
          <w:rFonts w:ascii="Verdana" w:hAnsi="Verdana" w:cs="Verdana"/>
          <w:color w:val="000000"/>
          <w:sz w:val="22"/>
          <w:szCs w:val="22"/>
        </w:rPr>
        <w:t>ed by product d</w:t>
      </w:r>
      <w:r w:rsidR="00D5646C" w:rsidRPr="00354B55">
        <w:rPr>
          <w:rFonts w:ascii="Verdana" w:hAnsi="Verdana" w:cs="Verdana"/>
          <w:color w:val="000000"/>
          <w:sz w:val="22"/>
          <w:szCs w:val="22"/>
        </w:rPr>
        <w:t>evelopment and QA</w:t>
      </w:r>
      <w:r w:rsidR="00E376BB" w:rsidRPr="00354B55">
        <w:rPr>
          <w:rFonts w:ascii="Verdana" w:hAnsi="Verdana" w:cs="Verdana"/>
          <w:color w:val="000000"/>
          <w:sz w:val="22"/>
          <w:szCs w:val="22"/>
        </w:rPr>
        <w:t xml:space="preserve">, product development will send the supplier a specification sign-off form.  Final approval and </w:t>
      </w:r>
      <w:r w:rsidR="00CC3303" w:rsidRPr="00354B55">
        <w:rPr>
          <w:rFonts w:ascii="Verdana" w:hAnsi="Verdana" w:cs="Verdana"/>
          <w:color w:val="000000"/>
          <w:sz w:val="22"/>
          <w:szCs w:val="22"/>
        </w:rPr>
        <w:t xml:space="preserve">release in the </w:t>
      </w:r>
      <w:r w:rsidR="00E376BB" w:rsidRPr="00354B55">
        <w:rPr>
          <w:rFonts w:ascii="Verdana" w:hAnsi="Verdana" w:cs="Verdana"/>
          <w:color w:val="000000"/>
          <w:sz w:val="22"/>
          <w:szCs w:val="22"/>
        </w:rPr>
        <w:t xml:space="preserve">raw materials database occurs when the completed sign-off form is returned. </w:t>
      </w:r>
    </w:p>
    <w:p w14:paraId="3127996A" w14:textId="77777777" w:rsidR="00E376BB" w:rsidRPr="00354B55" w:rsidRDefault="00E376BB" w:rsidP="00E376BB">
      <w:pPr>
        <w:pStyle w:val="PlainText"/>
        <w:rPr>
          <w:sz w:val="22"/>
          <w:szCs w:val="22"/>
        </w:rPr>
      </w:pPr>
    </w:p>
    <w:p w14:paraId="573555B1" w14:textId="77777777" w:rsidR="00550F8E" w:rsidRPr="00354B55" w:rsidRDefault="00905769" w:rsidP="00905769">
      <w:pPr>
        <w:autoSpaceDE w:val="0"/>
        <w:autoSpaceDN w:val="0"/>
        <w:adjustRightInd w:val="0"/>
        <w:ind w:left="720"/>
        <w:rPr>
          <w:rFonts w:ascii="Verdana" w:hAnsi="Verdana" w:cs="Verdana"/>
          <w:color w:val="000000"/>
          <w:sz w:val="22"/>
          <w:szCs w:val="22"/>
        </w:rPr>
      </w:pPr>
      <w:r w:rsidRPr="00354B55">
        <w:rPr>
          <w:rFonts w:ascii="Verdana" w:hAnsi="Verdana" w:cs="Verdana"/>
          <w:color w:val="000000"/>
          <w:sz w:val="22"/>
          <w:szCs w:val="22"/>
        </w:rPr>
        <w:t xml:space="preserve">Additionally, Technical and Quality will jointly review all new proposed suppliers to determine if an audit of the production facility is required prior to </w:t>
      </w:r>
      <w:r w:rsidRPr="00354B55">
        <w:rPr>
          <w:rFonts w:ascii="Verdana" w:hAnsi="Verdana" w:cs="Verdana"/>
          <w:color w:val="000000"/>
          <w:sz w:val="22"/>
          <w:szCs w:val="22"/>
        </w:rPr>
        <w:lastRenderedPageBreak/>
        <w:t>final approval. The audit requirement will be determined based on risk assessment: material type, supply volume, new technologies, etc.</w:t>
      </w:r>
      <w:r w:rsidR="00335D39" w:rsidRPr="00354B55">
        <w:rPr>
          <w:rFonts w:ascii="Verdana" w:hAnsi="Verdana" w:cs="Verdana"/>
          <w:color w:val="000000"/>
          <w:sz w:val="22"/>
          <w:szCs w:val="22"/>
        </w:rPr>
        <w:t xml:space="preserve">  </w:t>
      </w:r>
    </w:p>
    <w:p w14:paraId="34254D81" w14:textId="77777777" w:rsidR="00335D39" w:rsidRPr="00354B55" w:rsidRDefault="00335D39" w:rsidP="00335D39">
      <w:pPr>
        <w:pStyle w:val="PlainText"/>
        <w:rPr>
          <w:rFonts w:ascii="Verdana" w:hAnsi="Verdana" w:cs="Verdana"/>
          <w:color w:val="000000"/>
          <w:sz w:val="22"/>
          <w:szCs w:val="22"/>
        </w:rPr>
      </w:pPr>
    </w:p>
    <w:p w14:paraId="161B1E6A" w14:textId="7C6C8F91" w:rsidR="00335D39" w:rsidRPr="00354B55" w:rsidRDefault="00335D39" w:rsidP="00335D39">
      <w:pPr>
        <w:pStyle w:val="PlainText"/>
        <w:ind w:left="720"/>
        <w:rPr>
          <w:rFonts w:ascii="Verdana" w:hAnsi="Verdana" w:cs="Verdana"/>
          <w:color w:val="000000"/>
          <w:sz w:val="22"/>
          <w:szCs w:val="22"/>
        </w:rPr>
      </w:pPr>
      <w:r w:rsidRPr="00354B55">
        <w:rPr>
          <w:rFonts w:ascii="Verdana" w:hAnsi="Verdana" w:cs="Verdana"/>
          <w:color w:val="000000"/>
          <w:sz w:val="22"/>
          <w:szCs w:val="22"/>
        </w:rPr>
        <w:t>Upon delivery of parts, product, or material, B</w:t>
      </w:r>
      <w:r w:rsidR="009F77A0">
        <w:rPr>
          <w:rFonts w:ascii="Verdana" w:hAnsi="Verdana" w:cs="Verdana"/>
          <w:color w:val="000000"/>
          <w:sz w:val="22"/>
          <w:szCs w:val="22"/>
        </w:rPr>
        <w:t>SAM</w:t>
      </w:r>
      <w:r w:rsidRPr="00354B55">
        <w:rPr>
          <w:rFonts w:ascii="Verdana" w:hAnsi="Verdana" w:cs="Verdana"/>
          <w:color w:val="000000"/>
          <w:sz w:val="22"/>
          <w:szCs w:val="22"/>
        </w:rPr>
        <w:t xml:space="preserve"> may request supplier test results and approval or c</w:t>
      </w:r>
      <w:r w:rsidR="004F4B39" w:rsidRPr="00354B55">
        <w:rPr>
          <w:rFonts w:ascii="Verdana" w:hAnsi="Verdana" w:cs="Verdana"/>
          <w:color w:val="000000"/>
          <w:sz w:val="22"/>
          <w:szCs w:val="22"/>
        </w:rPr>
        <w:t>ompliance documentation when dee</w:t>
      </w:r>
      <w:r w:rsidRPr="00354B55">
        <w:rPr>
          <w:rFonts w:ascii="Verdana" w:hAnsi="Verdana" w:cs="Verdana"/>
          <w:color w:val="000000"/>
          <w:sz w:val="22"/>
          <w:szCs w:val="22"/>
        </w:rPr>
        <w:t>med necessary.</w:t>
      </w:r>
    </w:p>
    <w:p w14:paraId="296A861A" w14:textId="77777777" w:rsidR="00E51D2B" w:rsidRPr="00354B55" w:rsidRDefault="00E51D2B" w:rsidP="00335D39">
      <w:pPr>
        <w:pStyle w:val="PlainText"/>
        <w:ind w:left="720"/>
        <w:rPr>
          <w:rFonts w:ascii="Verdana" w:hAnsi="Verdana" w:cs="Verdana"/>
          <w:color w:val="000000"/>
        </w:rPr>
      </w:pPr>
    </w:p>
    <w:p w14:paraId="76A752C2" w14:textId="77777777" w:rsidR="00735571" w:rsidRPr="00354B55" w:rsidRDefault="00735571" w:rsidP="00735571">
      <w:pPr>
        <w:pStyle w:val="PlainText"/>
        <w:numPr>
          <w:ilvl w:val="1"/>
          <w:numId w:val="3"/>
        </w:numPr>
        <w:rPr>
          <w:rFonts w:ascii="Verdana" w:hAnsi="Verdana"/>
          <w:b/>
          <w:sz w:val="22"/>
          <w:szCs w:val="22"/>
        </w:rPr>
      </w:pPr>
      <w:r w:rsidRPr="00354B55">
        <w:rPr>
          <w:rFonts w:ascii="Verdana" w:hAnsi="Verdana"/>
          <w:b/>
          <w:sz w:val="22"/>
          <w:szCs w:val="22"/>
        </w:rPr>
        <w:t>PPAP</w:t>
      </w:r>
    </w:p>
    <w:p w14:paraId="0C1EC8FA" w14:textId="6BCCA389" w:rsidR="00A22AE1" w:rsidRPr="00354B55" w:rsidRDefault="00A22AE1" w:rsidP="00A22AE1">
      <w:pPr>
        <w:ind w:left="720"/>
        <w:rPr>
          <w:rFonts w:ascii="Verdana" w:eastAsiaTheme="minorEastAsia" w:hAnsi="Verdana" w:cs="Tahoma"/>
          <w:color w:val="000000"/>
          <w:sz w:val="22"/>
          <w:szCs w:val="22"/>
          <w:lang w:eastAsia="ja-JP"/>
        </w:rPr>
      </w:pPr>
      <w:r w:rsidRPr="006D137A">
        <w:rPr>
          <w:rFonts w:ascii="Verdana" w:eastAsiaTheme="minorEastAsia" w:hAnsi="Verdana" w:cs="Tahoma"/>
          <w:color w:val="000000"/>
          <w:sz w:val="22"/>
          <w:szCs w:val="22"/>
          <w:lang w:eastAsia="ja-JP"/>
        </w:rPr>
        <w:t>If required</w:t>
      </w:r>
      <w:r w:rsidR="00224D16" w:rsidRPr="006D137A">
        <w:rPr>
          <w:rFonts w:ascii="Verdana" w:eastAsiaTheme="minorEastAsia" w:hAnsi="Verdana" w:cs="Tahoma"/>
          <w:color w:val="000000"/>
          <w:sz w:val="22"/>
          <w:szCs w:val="22"/>
          <w:lang w:eastAsia="ja-JP"/>
        </w:rPr>
        <w:t xml:space="preserve"> by SBU</w:t>
      </w:r>
      <w:r w:rsidRPr="006D137A">
        <w:rPr>
          <w:rFonts w:ascii="Verdana" w:eastAsiaTheme="minorEastAsia" w:hAnsi="Verdana" w:cs="Tahoma"/>
          <w:color w:val="000000"/>
          <w:sz w:val="22"/>
          <w:szCs w:val="22"/>
          <w:lang w:eastAsia="ja-JP"/>
        </w:rPr>
        <w:t xml:space="preserve">, PPAPs will be requested from </w:t>
      </w:r>
      <w:r w:rsidR="00224D16" w:rsidRPr="006D137A">
        <w:rPr>
          <w:rFonts w:ascii="Verdana" w:eastAsiaTheme="minorEastAsia" w:hAnsi="Verdana" w:cs="Tahoma"/>
          <w:color w:val="000000"/>
          <w:sz w:val="22"/>
          <w:szCs w:val="22"/>
          <w:lang w:eastAsia="ja-JP"/>
        </w:rPr>
        <w:t>corresponding SBU</w:t>
      </w:r>
      <w:r w:rsidR="0026536D" w:rsidRPr="006D137A">
        <w:rPr>
          <w:rFonts w:ascii="Verdana" w:eastAsiaTheme="minorEastAsia" w:hAnsi="Verdana" w:cs="Tahoma"/>
          <w:color w:val="000000"/>
          <w:sz w:val="22"/>
          <w:szCs w:val="22"/>
          <w:lang w:eastAsia="ja-JP"/>
        </w:rPr>
        <w:t xml:space="preserve"> personnel who are engaged in the PPAP process</w:t>
      </w:r>
      <w:r w:rsidRPr="006D137A">
        <w:rPr>
          <w:rFonts w:ascii="Verdana" w:eastAsiaTheme="minorEastAsia" w:hAnsi="Verdana" w:cs="Tahoma"/>
          <w:color w:val="000000"/>
          <w:sz w:val="22"/>
          <w:szCs w:val="22"/>
          <w:lang w:eastAsia="ja-JP"/>
        </w:rPr>
        <w:t>.</w:t>
      </w:r>
      <w:r w:rsidRPr="00354B55">
        <w:rPr>
          <w:rFonts w:ascii="Verdana" w:eastAsiaTheme="minorEastAsia" w:hAnsi="Verdana" w:cs="Tahoma"/>
          <w:color w:val="000000"/>
          <w:sz w:val="22"/>
          <w:szCs w:val="22"/>
          <w:lang w:eastAsia="ja-JP"/>
        </w:rPr>
        <w:t xml:space="preserve"> Suppliers shall only submit PPAP packages for production-released engineering drawings and/or specifications. Suppliers are expected to maintain and have readily available records of all PPAP documentation submitted including approved PPAP parts.</w:t>
      </w:r>
    </w:p>
    <w:p w14:paraId="1410D2E6" w14:textId="77777777" w:rsidR="00A22AE1" w:rsidRPr="00354B55" w:rsidRDefault="00A22AE1" w:rsidP="00251AB3">
      <w:pPr>
        <w:ind w:left="720"/>
        <w:rPr>
          <w:rFonts w:ascii="Verdana" w:eastAsiaTheme="minorEastAsia" w:hAnsi="Verdana" w:cs="Tahoma"/>
          <w:color w:val="000000"/>
          <w:sz w:val="22"/>
          <w:szCs w:val="22"/>
          <w:lang w:eastAsia="ja-JP"/>
        </w:rPr>
      </w:pPr>
    </w:p>
    <w:p w14:paraId="64777E3F" w14:textId="24AAB456" w:rsidR="00251AB3" w:rsidRPr="00354B55" w:rsidRDefault="00251AB3" w:rsidP="00251AB3">
      <w:pPr>
        <w:ind w:left="720"/>
        <w:rPr>
          <w:rFonts w:ascii="Verdana" w:eastAsiaTheme="minorEastAsia" w:hAnsi="Verdana" w:cs="Tahoma"/>
          <w:color w:val="000000"/>
          <w:sz w:val="22"/>
          <w:szCs w:val="22"/>
          <w:lang w:eastAsia="ja-JP"/>
        </w:rPr>
      </w:pPr>
      <w:r w:rsidRPr="00354B55">
        <w:rPr>
          <w:rFonts w:ascii="Verdana" w:eastAsiaTheme="minorEastAsia" w:hAnsi="Verdana" w:cs="Tahoma"/>
          <w:color w:val="000000"/>
          <w:sz w:val="22"/>
          <w:szCs w:val="22"/>
          <w:lang w:eastAsia="ja-JP"/>
        </w:rPr>
        <w:t xml:space="preserve">The purpose of PPAP is </w:t>
      </w:r>
      <w:r w:rsidR="00A22AE1" w:rsidRPr="00354B55">
        <w:rPr>
          <w:rFonts w:ascii="Verdana" w:eastAsiaTheme="minorEastAsia" w:hAnsi="Verdana" w:cs="Tahoma"/>
          <w:color w:val="000000"/>
          <w:sz w:val="22"/>
          <w:szCs w:val="22"/>
          <w:lang w:eastAsia="ja-JP"/>
        </w:rPr>
        <w:t>to determine that</w:t>
      </w:r>
      <w:r w:rsidR="004918AD" w:rsidRPr="00354B55">
        <w:rPr>
          <w:rFonts w:ascii="Verdana" w:eastAsiaTheme="minorEastAsia" w:hAnsi="Verdana" w:cs="Tahoma"/>
          <w:color w:val="000000"/>
          <w:sz w:val="22"/>
          <w:szCs w:val="22"/>
          <w:lang w:eastAsia="ja-JP"/>
        </w:rPr>
        <w:t xml:space="preserve"> all B</w:t>
      </w:r>
      <w:r w:rsidR="009F77A0">
        <w:rPr>
          <w:rFonts w:ascii="Verdana" w:eastAsiaTheme="minorEastAsia" w:hAnsi="Verdana" w:cs="Tahoma"/>
          <w:color w:val="000000"/>
          <w:sz w:val="22"/>
          <w:szCs w:val="22"/>
          <w:lang w:eastAsia="ja-JP"/>
        </w:rPr>
        <w:t>SAM</w:t>
      </w:r>
      <w:r w:rsidRPr="00354B55">
        <w:rPr>
          <w:rFonts w:ascii="Verdana" w:eastAsiaTheme="minorEastAsia" w:hAnsi="Verdana" w:cs="Tahoma"/>
          <w:color w:val="000000"/>
          <w:sz w:val="22"/>
          <w:szCs w:val="22"/>
          <w:lang w:eastAsia="ja-JP"/>
        </w:rPr>
        <w:t xml:space="preserve"> engineering design records and/or specification requirements are understood and proven capable by the supplier’s manufacturing process. Additionally, PPAP will prove the supplier’s potential to produce product consistently meeting these requirements during an actual production r</w:t>
      </w:r>
      <w:r w:rsidR="00A22AE1" w:rsidRPr="00354B55">
        <w:rPr>
          <w:rFonts w:ascii="Verdana" w:eastAsiaTheme="minorEastAsia" w:hAnsi="Verdana" w:cs="Tahoma"/>
          <w:color w:val="000000"/>
          <w:sz w:val="22"/>
          <w:szCs w:val="22"/>
          <w:lang w:eastAsia="ja-JP"/>
        </w:rPr>
        <w:t>un</w:t>
      </w:r>
      <w:r w:rsidRPr="00354B55">
        <w:rPr>
          <w:rFonts w:ascii="Verdana" w:eastAsiaTheme="minorEastAsia" w:hAnsi="Verdana" w:cs="Tahoma"/>
          <w:color w:val="000000"/>
          <w:sz w:val="22"/>
          <w:szCs w:val="22"/>
          <w:lang w:eastAsia="ja-JP"/>
        </w:rPr>
        <w:t>.</w:t>
      </w:r>
    </w:p>
    <w:p w14:paraId="573315AB" w14:textId="77777777" w:rsidR="00251AB3" w:rsidRPr="00354B55" w:rsidRDefault="00251AB3" w:rsidP="00251AB3">
      <w:pPr>
        <w:rPr>
          <w:rFonts w:ascii="Verdana" w:eastAsiaTheme="minorEastAsia" w:hAnsi="Verdana" w:cs="Tahoma"/>
          <w:color w:val="000000"/>
          <w:sz w:val="22"/>
          <w:szCs w:val="22"/>
          <w:lang w:eastAsia="ja-JP"/>
        </w:rPr>
      </w:pPr>
    </w:p>
    <w:p w14:paraId="5DD338B5" w14:textId="77777777" w:rsidR="00DF69B7" w:rsidRPr="00354B55" w:rsidRDefault="00251AB3" w:rsidP="00251AB3">
      <w:pPr>
        <w:ind w:left="720"/>
        <w:rPr>
          <w:rFonts w:ascii="Verdana" w:eastAsiaTheme="minorEastAsia" w:hAnsi="Verdana" w:cs="Tahoma"/>
          <w:color w:val="000000"/>
          <w:sz w:val="22"/>
          <w:szCs w:val="22"/>
          <w:lang w:eastAsia="ja-JP"/>
        </w:rPr>
      </w:pPr>
      <w:r w:rsidRPr="00354B55">
        <w:rPr>
          <w:rFonts w:ascii="Verdana" w:eastAsiaTheme="minorEastAsia" w:hAnsi="Verdana" w:cs="Tahoma"/>
          <w:color w:val="000000"/>
          <w:sz w:val="22"/>
          <w:szCs w:val="22"/>
          <w:lang w:eastAsia="ja-JP"/>
        </w:rPr>
        <w:t>All PPAP submissions shall</w:t>
      </w:r>
      <w:r w:rsidR="00F8395E" w:rsidRPr="00354B55">
        <w:rPr>
          <w:rFonts w:ascii="Verdana" w:eastAsiaTheme="minorEastAsia" w:hAnsi="Verdana" w:cs="Tahoma"/>
          <w:color w:val="000000"/>
          <w:sz w:val="22"/>
          <w:szCs w:val="22"/>
          <w:lang w:eastAsia="ja-JP"/>
        </w:rPr>
        <w:t>,</w:t>
      </w:r>
      <w:r w:rsidRPr="00354B55">
        <w:rPr>
          <w:rFonts w:ascii="Verdana" w:eastAsiaTheme="minorEastAsia" w:hAnsi="Verdana" w:cs="Tahoma"/>
          <w:color w:val="000000"/>
          <w:sz w:val="22"/>
          <w:szCs w:val="22"/>
          <w:lang w:eastAsia="ja-JP"/>
        </w:rPr>
        <w:t xml:space="preserve"> at </w:t>
      </w:r>
      <w:r w:rsidR="00F8395E" w:rsidRPr="00354B55">
        <w:rPr>
          <w:rFonts w:ascii="Verdana" w:eastAsiaTheme="minorEastAsia" w:hAnsi="Verdana" w:cs="Tahoma"/>
          <w:color w:val="000000"/>
          <w:sz w:val="22"/>
          <w:szCs w:val="22"/>
          <w:lang w:eastAsia="ja-JP"/>
        </w:rPr>
        <w:t xml:space="preserve">a </w:t>
      </w:r>
      <w:r w:rsidRPr="00354B55">
        <w:rPr>
          <w:rFonts w:ascii="Verdana" w:eastAsiaTheme="minorEastAsia" w:hAnsi="Verdana" w:cs="Tahoma"/>
          <w:color w:val="000000"/>
          <w:sz w:val="22"/>
          <w:szCs w:val="22"/>
          <w:lang w:eastAsia="ja-JP"/>
        </w:rPr>
        <w:t>minimum</w:t>
      </w:r>
      <w:r w:rsidR="00F8395E" w:rsidRPr="00354B55">
        <w:rPr>
          <w:rFonts w:ascii="Verdana" w:eastAsiaTheme="minorEastAsia" w:hAnsi="Verdana" w:cs="Tahoma"/>
          <w:color w:val="000000"/>
          <w:sz w:val="22"/>
          <w:szCs w:val="22"/>
          <w:lang w:eastAsia="ja-JP"/>
        </w:rPr>
        <w:t>,</w:t>
      </w:r>
      <w:r w:rsidRPr="00354B55">
        <w:rPr>
          <w:rFonts w:ascii="Verdana" w:eastAsiaTheme="minorEastAsia" w:hAnsi="Verdana" w:cs="Tahoma"/>
          <w:color w:val="000000"/>
          <w:sz w:val="22"/>
          <w:szCs w:val="22"/>
          <w:lang w:eastAsia="ja-JP"/>
        </w:rPr>
        <w:t xml:space="preserve"> comply with AIAG’s latest manual and apply to internal and external sites supplying production parts, servi</w:t>
      </w:r>
      <w:r w:rsidR="00F8395E" w:rsidRPr="00354B55">
        <w:rPr>
          <w:rFonts w:ascii="Verdana" w:eastAsiaTheme="minorEastAsia" w:hAnsi="Verdana" w:cs="Tahoma"/>
          <w:color w:val="000000"/>
          <w:sz w:val="22"/>
          <w:szCs w:val="22"/>
          <w:lang w:eastAsia="ja-JP"/>
        </w:rPr>
        <w:t xml:space="preserve">ce parts, production materials, </w:t>
      </w:r>
      <w:r w:rsidRPr="00354B55">
        <w:rPr>
          <w:rFonts w:ascii="Verdana" w:eastAsiaTheme="minorEastAsia" w:hAnsi="Verdana" w:cs="Tahoma"/>
          <w:color w:val="000000"/>
          <w:sz w:val="22"/>
          <w:szCs w:val="22"/>
          <w:lang w:eastAsia="ja-JP"/>
        </w:rPr>
        <w:t xml:space="preserve">or bulk materials. </w:t>
      </w:r>
    </w:p>
    <w:p w14:paraId="0B334DB3" w14:textId="77777777" w:rsidR="00F559B0" w:rsidRPr="00354B55" w:rsidRDefault="00F559B0" w:rsidP="00251AB3">
      <w:pPr>
        <w:ind w:left="720"/>
        <w:rPr>
          <w:rFonts w:ascii="Verdana" w:eastAsiaTheme="minorEastAsia" w:hAnsi="Verdana" w:cs="Tahoma"/>
          <w:color w:val="000000"/>
          <w:sz w:val="22"/>
          <w:szCs w:val="22"/>
          <w:lang w:eastAsia="ja-JP"/>
        </w:rPr>
      </w:pPr>
    </w:p>
    <w:p w14:paraId="4A388C9E" w14:textId="77777777" w:rsidR="00251AB3" w:rsidRPr="00354B55" w:rsidRDefault="00251AB3" w:rsidP="00251AB3">
      <w:pPr>
        <w:ind w:left="720"/>
        <w:rPr>
          <w:rFonts w:ascii="Verdana" w:eastAsiaTheme="minorEastAsia" w:hAnsi="Verdana" w:cs="Tahoma"/>
          <w:color w:val="000000"/>
          <w:sz w:val="22"/>
          <w:szCs w:val="22"/>
          <w:lang w:eastAsia="ja-JP"/>
        </w:rPr>
      </w:pPr>
      <w:r w:rsidRPr="00354B55">
        <w:rPr>
          <w:rFonts w:ascii="Verdana" w:eastAsiaTheme="minorEastAsia" w:hAnsi="Verdana" w:cs="Tahoma"/>
          <w:color w:val="000000"/>
          <w:sz w:val="22"/>
          <w:szCs w:val="22"/>
          <w:lang w:eastAsia="ja-JP"/>
        </w:rPr>
        <w:t>Suppliers may be required to furnish samples along with PPAP documentation in advance of first production shipments under the following conditions:</w:t>
      </w:r>
    </w:p>
    <w:p w14:paraId="767752E6" w14:textId="77777777" w:rsidR="00251AB3" w:rsidRPr="00354B55" w:rsidRDefault="00251AB3" w:rsidP="00251AB3">
      <w:pPr>
        <w:rPr>
          <w:rFonts w:ascii="Verdana" w:eastAsiaTheme="minorEastAsia" w:hAnsi="Verdana" w:cs="Tahoma"/>
          <w:color w:val="000000"/>
          <w:sz w:val="22"/>
          <w:szCs w:val="22"/>
          <w:lang w:eastAsia="ja-JP"/>
        </w:rPr>
      </w:pPr>
    </w:p>
    <w:p w14:paraId="5AB44906" w14:textId="77777777" w:rsidR="00251AB3" w:rsidRPr="00354B55" w:rsidRDefault="00251AB3" w:rsidP="00251AB3">
      <w:pPr>
        <w:rPr>
          <w:rFonts w:ascii="Verdana" w:eastAsiaTheme="minorEastAsia" w:hAnsi="Verdana" w:cs="Tahoma"/>
          <w:color w:val="000000"/>
          <w:sz w:val="22"/>
          <w:szCs w:val="22"/>
          <w:lang w:eastAsia="ja-JP"/>
        </w:rPr>
      </w:pPr>
    </w:p>
    <w:p w14:paraId="5162549A" w14:textId="77777777" w:rsidR="00E51D2B" w:rsidRPr="00354B55" w:rsidRDefault="00E51D2B" w:rsidP="00E51D2B">
      <w:pPr>
        <w:pStyle w:val="ListParagraph"/>
        <w:numPr>
          <w:ilvl w:val="0"/>
          <w:numId w:val="4"/>
        </w:numPr>
        <w:tabs>
          <w:tab w:val="left" w:pos="8010"/>
        </w:tabs>
        <w:ind w:left="1440" w:right="-3600"/>
        <w:rPr>
          <w:rFonts w:ascii="Verdana" w:eastAsiaTheme="minorEastAsia" w:hAnsi="Verdana" w:cs="Tahoma"/>
          <w:color w:val="000000"/>
          <w:sz w:val="22"/>
          <w:szCs w:val="22"/>
          <w:lang w:eastAsia="ja-JP"/>
        </w:rPr>
      </w:pPr>
      <w:r w:rsidRPr="00354B55">
        <w:rPr>
          <w:rFonts w:ascii="Verdana" w:eastAsiaTheme="minorEastAsia" w:hAnsi="Verdana" w:cs="Tahoma"/>
          <w:color w:val="000000"/>
          <w:sz w:val="22"/>
          <w:szCs w:val="22"/>
          <w:lang w:eastAsia="ja-JP"/>
        </w:rPr>
        <w:t>Initial submission</w:t>
      </w:r>
    </w:p>
    <w:p w14:paraId="44548797" w14:textId="77777777" w:rsidR="00E51D2B" w:rsidRPr="00354B55" w:rsidRDefault="00E51D2B" w:rsidP="00E51D2B">
      <w:pPr>
        <w:pStyle w:val="ListParagraph"/>
        <w:numPr>
          <w:ilvl w:val="0"/>
          <w:numId w:val="4"/>
        </w:numPr>
        <w:tabs>
          <w:tab w:val="left" w:pos="6120"/>
        </w:tabs>
        <w:ind w:left="1440" w:right="-2520"/>
        <w:rPr>
          <w:rFonts w:ascii="Verdana" w:eastAsiaTheme="minorEastAsia" w:hAnsi="Verdana" w:cs="Tahoma"/>
          <w:color w:val="000000"/>
          <w:sz w:val="22"/>
          <w:szCs w:val="22"/>
          <w:lang w:eastAsia="ja-JP"/>
        </w:rPr>
      </w:pPr>
      <w:r w:rsidRPr="00354B55">
        <w:rPr>
          <w:rFonts w:ascii="Verdana" w:eastAsiaTheme="minorEastAsia" w:hAnsi="Verdana" w:cs="Tahoma"/>
          <w:color w:val="000000"/>
          <w:sz w:val="22"/>
          <w:szCs w:val="22"/>
          <w:lang w:eastAsia="ja-JP"/>
        </w:rPr>
        <w:t>Change in sub-tier or material source</w:t>
      </w:r>
    </w:p>
    <w:p w14:paraId="79E2780E" w14:textId="77777777" w:rsidR="00E51D2B" w:rsidRPr="00354B55" w:rsidRDefault="00E51D2B" w:rsidP="00E51D2B">
      <w:pPr>
        <w:pStyle w:val="ListParagraph"/>
        <w:numPr>
          <w:ilvl w:val="0"/>
          <w:numId w:val="4"/>
        </w:numPr>
        <w:tabs>
          <w:tab w:val="left" w:pos="5760"/>
        </w:tabs>
        <w:ind w:left="1440" w:right="540"/>
        <w:rPr>
          <w:rFonts w:ascii="Verdana" w:eastAsiaTheme="minorEastAsia" w:hAnsi="Verdana" w:cs="Tahoma"/>
          <w:color w:val="000000"/>
          <w:sz w:val="22"/>
          <w:szCs w:val="22"/>
          <w:lang w:eastAsia="ja-JP"/>
        </w:rPr>
      </w:pPr>
      <w:r w:rsidRPr="00354B55">
        <w:rPr>
          <w:rFonts w:ascii="Verdana" w:eastAsiaTheme="minorEastAsia" w:hAnsi="Verdana" w:cs="Tahoma"/>
          <w:color w:val="000000"/>
          <w:sz w:val="22"/>
          <w:szCs w:val="22"/>
          <w:lang w:eastAsia="ja-JP"/>
        </w:rPr>
        <w:t>Changes to form, fit, or function</w:t>
      </w:r>
    </w:p>
    <w:p w14:paraId="0024A6E1" w14:textId="77777777" w:rsidR="00E51D2B" w:rsidRPr="00354B55" w:rsidRDefault="00E51D2B" w:rsidP="00E51D2B">
      <w:pPr>
        <w:pStyle w:val="ListParagraph"/>
        <w:numPr>
          <w:ilvl w:val="0"/>
          <w:numId w:val="4"/>
        </w:numPr>
        <w:tabs>
          <w:tab w:val="left" w:pos="5040"/>
        </w:tabs>
        <w:ind w:left="1440"/>
        <w:rPr>
          <w:rFonts w:ascii="Verdana" w:eastAsiaTheme="minorEastAsia" w:hAnsi="Verdana" w:cs="Tahoma"/>
          <w:color w:val="000000"/>
          <w:sz w:val="22"/>
          <w:szCs w:val="22"/>
          <w:lang w:eastAsia="ja-JP"/>
        </w:rPr>
      </w:pPr>
      <w:r w:rsidRPr="00354B55">
        <w:rPr>
          <w:rFonts w:ascii="Verdana" w:eastAsiaTheme="minorEastAsia" w:hAnsi="Verdana" w:cs="Tahoma"/>
          <w:color w:val="000000"/>
          <w:sz w:val="22"/>
          <w:szCs w:val="22"/>
          <w:lang w:eastAsia="ja-JP"/>
        </w:rPr>
        <w:t>Change in test methods</w:t>
      </w:r>
    </w:p>
    <w:p w14:paraId="1922A789" w14:textId="77777777" w:rsidR="00E51D2B" w:rsidRPr="00354B55" w:rsidRDefault="00E51D2B" w:rsidP="00E51D2B">
      <w:pPr>
        <w:pStyle w:val="ListParagraph"/>
        <w:numPr>
          <w:ilvl w:val="0"/>
          <w:numId w:val="4"/>
        </w:numPr>
        <w:tabs>
          <w:tab w:val="left" w:pos="5040"/>
        </w:tabs>
        <w:ind w:left="1440"/>
        <w:rPr>
          <w:rFonts w:ascii="Verdana" w:eastAsiaTheme="minorEastAsia" w:hAnsi="Verdana" w:cs="Tahoma"/>
          <w:color w:val="000000"/>
          <w:sz w:val="22"/>
          <w:szCs w:val="22"/>
          <w:lang w:eastAsia="ja-JP"/>
        </w:rPr>
      </w:pPr>
      <w:r w:rsidRPr="00354B55">
        <w:rPr>
          <w:rFonts w:ascii="Verdana" w:eastAsiaTheme="minorEastAsia" w:hAnsi="Verdana" w:cs="Tahoma"/>
          <w:color w:val="000000"/>
          <w:sz w:val="22"/>
          <w:szCs w:val="22"/>
          <w:lang w:eastAsia="ja-JP"/>
        </w:rPr>
        <w:t>Engineering changes</w:t>
      </w:r>
    </w:p>
    <w:p w14:paraId="6181E32C" w14:textId="77777777" w:rsidR="00E51D2B" w:rsidRPr="00354B55" w:rsidRDefault="00E51D2B" w:rsidP="00E51D2B">
      <w:pPr>
        <w:pStyle w:val="ListParagraph"/>
        <w:numPr>
          <w:ilvl w:val="0"/>
          <w:numId w:val="4"/>
        </w:numPr>
        <w:tabs>
          <w:tab w:val="left" w:pos="5040"/>
        </w:tabs>
        <w:ind w:left="1440" w:right="-540"/>
        <w:rPr>
          <w:rFonts w:ascii="Verdana" w:eastAsiaTheme="minorEastAsia" w:hAnsi="Verdana" w:cs="Tahoma"/>
          <w:color w:val="000000"/>
          <w:sz w:val="22"/>
          <w:szCs w:val="22"/>
          <w:lang w:eastAsia="ja-JP"/>
        </w:rPr>
      </w:pPr>
      <w:r w:rsidRPr="00354B55">
        <w:rPr>
          <w:rFonts w:ascii="Verdana" w:eastAsiaTheme="minorEastAsia" w:hAnsi="Verdana" w:cs="Tahoma"/>
          <w:color w:val="000000"/>
          <w:sz w:val="22"/>
          <w:szCs w:val="22"/>
          <w:lang w:eastAsia="ja-JP"/>
        </w:rPr>
        <w:t>Replacement or refurbished tooling</w:t>
      </w:r>
    </w:p>
    <w:p w14:paraId="4EF5043A" w14:textId="77777777" w:rsidR="00E51D2B" w:rsidRPr="00354B55" w:rsidRDefault="00E51D2B" w:rsidP="00E51D2B">
      <w:pPr>
        <w:pStyle w:val="PlainText"/>
        <w:rPr>
          <w:rFonts w:eastAsiaTheme="minorEastAsia"/>
          <w:lang w:eastAsia="ja-JP"/>
        </w:rPr>
      </w:pPr>
    </w:p>
    <w:p w14:paraId="28B0110B" w14:textId="1FE26B90" w:rsidR="00251AB3" w:rsidRPr="00354B55" w:rsidRDefault="004918AD" w:rsidP="00E32824">
      <w:pPr>
        <w:ind w:left="720"/>
        <w:rPr>
          <w:rFonts w:ascii="Verdana" w:eastAsiaTheme="minorEastAsia" w:hAnsi="Verdana" w:cs="Tahoma"/>
          <w:color w:val="000000"/>
          <w:sz w:val="22"/>
          <w:szCs w:val="22"/>
          <w:lang w:eastAsia="ja-JP"/>
        </w:rPr>
      </w:pPr>
      <w:r w:rsidRPr="00354B55">
        <w:rPr>
          <w:rFonts w:ascii="Verdana" w:eastAsiaTheme="minorEastAsia" w:hAnsi="Verdana" w:cs="Tahoma"/>
          <w:color w:val="000000"/>
          <w:sz w:val="22"/>
          <w:szCs w:val="22"/>
          <w:lang w:eastAsia="ja-JP"/>
        </w:rPr>
        <w:t>B</w:t>
      </w:r>
      <w:r w:rsidR="009F77A0">
        <w:rPr>
          <w:rFonts w:ascii="Verdana" w:eastAsiaTheme="minorEastAsia" w:hAnsi="Verdana" w:cs="Tahoma"/>
          <w:color w:val="000000"/>
          <w:sz w:val="22"/>
          <w:szCs w:val="22"/>
          <w:lang w:eastAsia="ja-JP"/>
        </w:rPr>
        <w:t>SAM</w:t>
      </w:r>
      <w:r w:rsidR="00251AB3" w:rsidRPr="00354B55">
        <w:rPr>
          <w:rFonts w:ascii="Verdana" w:eastAsiaTheme="minorEastAsia" w:hAnsi="Verdana" w:cs="Tahoma"/>
          <w:color w:val="000000"/>
          <w:sz w:val="22"/>
          <w:szCs w:val="22"/>
          <w:lang w:eastAsia="ja-JP"/>
        </w:rPr>
        <w:t xml:space="preserve"> will determine the number of samples needed for PPAP submission. Initial samples must be approved in writing prior to shipments of production parts. For automotive and select products as </w:t>
      </w:r>
      <w:r w:rsidRPr="00354B55">
        <w:rPr>
          <w:rFonts w:ascii="Verdana" w:eastAsiaTheme="minorEastAsia" w:hAnsi="Verdana" w:cs="Tahoma"/>
          <w:color w:val="000000"/>
          <w:sz w:val="22"/>
          <w:szCs w:val="22"/>
          <w:lang w:eastAsia="ja-JP"/>
        </w:rPr>
        <w:t>defined by B</w:t>
      </w:r>
      <w:r w:rsidR="009F77A0">
        <w:rPr>
          <w:rFonts w:ascii="Verdana" w:eastAsiaTheme="minorEastAsia" w:hAnsi="Verdana" w:cs="Tahoma"/>
          <w:color w:val="000000"/>
          <w:sz w:val="22"/>
          <w:szCs w:val="22"/>
          <w:lang w:eastAsia="ja-JP"/>
        </w:rPr>
        <w:t>SAM</w:t>
      </w:r>
      <w:r w:rsidR="00251AB3" w:rsidRPr="00354B55">
        <w:rPr>
          <w:rFonts w:ascii="Verdana" w:eastAsiaTheme="minorEastAsia" w:hAnsi="Verdana" w:cs="Tahoma"/>
          <w:color w:val="000000"/>
          <w:sz w:val="22"/>
          <w:szCs w:val="22"/>
          <w:lang w:eastAsia="ja-JP"/>
        </w:rPr>
        <w:t>, suppliers are required to utilize the process and forms referenced in the most current revision of the AIAG PPAP manual to demonstrate product and process conf</w:t>
      </w:r>
      <w:r w:rsidR="004B4CDA" w:rsidRPr="00354B55">
        <w:rPr>
          <w:rFonts w:ascii="Verdana" w:eastAsiaTheme="minorEastAsia" w:hAnsi="Verdana" w:cs="Tahoma"/>
          <w:color w:val="000000"/>
          <w:sz w:val="22"/>
          <w:szCs w:val="22"/>
          <w:lang w:eastAsia="ja-JP"/>
        </w:rPr>
        <w:t>ormance to B</w:t>
      </w:r>
      <w:r w:rsidR="009F77A0">
        <w:rPr>
          <w:rFonts w:ascii="Verdana" w:eastAsiaTheme="minorEastAsia" w:hAnsi="Verdana" w:cs="Tahoma"/>
          <w:color w:val="000000"/>
          <w:sz w:val="22"/>
          <w:szCs w:val="22"/>
          <w:lang w:eastAsia="ja-JP"/>
        </w:rPr>
        <w:t>SAM</w:t>
      </w:r>
      <w:r w:rsidR="00251AB3" w:rsidRPr="00354B55">
        <w:rPr>
          <w:rFonts w:ascii="Verdana" w:eastAsiaTheme="minorEastAsia" w:hAnsi="Verdana" w:cs="Tahoma"/>
          <w:color w:val="000000"/>
          <w:sz w:val="22"/>
          <w:szCs w:val="22"/>
          <w:lang w:eastAsia="ja-JP"/>
        </w:rPr>
        <w:t xml:space="preserve"> product specifications. In such situations, suppliers will be notified in writing of which level PPAP submission is required for approval prior to shipment of production material or components.</w:t>
      </w:r>
    </w:p>
    <w:p w14:paraId="058AA306" w14:textId="59CD92C8" w:rsidR="00251AB3" w:rsidRDefault="00251AB3" w:rsidP="00251AB3">
      <w:pPr>
        <w:rPr>
          <w:rFonts w:ascii="Verdana" w:eastAsiaTheme="minorEastAsia" w:hAnsi="Verdana" w:cs="Tahoma"/>
          <w:color w:val="000000"/>
          <w:sz w:val="22"/>
          <w:szCs w:val="22"/>
          <w:lang w:eastAsia="ja-JP"/>
        </w:rPr>
      </w:pPr>
    </w:p>
    <w:p w14:paraId="3E84F85E" w14:textId="46191D95" w:rsidR="00CF0337" w:rsidRDefault="00CF0337" w:rsidP="00DA0C7F">
      <w:pPr>
        <w:pStyle w:val="PlainText"/>
        <w:rPr>
          <w:rFonts w:eastAsiaTheme="minorEastAsia"/>
          <w:lang w:eastAsia="ja-JP"/>
        </w:rPr>
      </w:pPr>
    </w:p>
    <w:p w14:paraId="4C90B984" w14:textId="4A4AEE6B" w:rsidR="00CF0337" w:rsidRDefault="00CF0337" w:rsidP="00DA0C7F">
      <w:pPr>
        <w:pStyle w:val="PlainText"/>
        <w:rPr>
          <w:rFonts w:eastAsiaTheme="minorEastAsia"/>
          <w:lang w:eastAsia="ja-JP"/>
        </w:rPr>
      </w:pPr>
    </w:p>
    <w:p w14:paraId="37A949F3" w14:textId="4E5C3BBD" w:rsidR="00CF0337" w:rsidRDefault="00CF0337" w:rsidP="00DA0C7F">
      <w:pPr>
        <w:pStyle w:val="PlainText"/>
        <w:rPr>
          <w:rFonts w:eastAsiaTheme="minorEastAsia"/>
          <w:lang w:eastAsia="ja-JP"/>
        </w:rPr>
      </w:pPr>
    </w:p>
    <w:p w14:paraId="436C8E76" w14:textId="5FC55EBE" w:rsidR="00CF0337" w:rsidRDefault="00CF0337" w:rsidP="00DA0C7F">
      <w:pPr>
        <w:pStyle w:val="PlainText"/>
        <w:rPr>
          <w:rFonts w:eastAsiaTheme="minorEastAsia"/>
          <w:lang w:eastAsia="ja-JP"/>
        </w:rPr>
      </w:pPr>
    </w:p>
    <w:p w14:paraId="31D0757E" w14:textId="77777777" w:rsidR="00CF0337" w:rsidRPr="00DA0C7F" w:rsidRDefault="00CF0337" w:rsidP="00DA0C7F">
      <w:pPr>
        <w:pStyle w:val="PlainText"/>
        <w:rPr>
          <w:rFonts w:eastAsiaTheme="minorEastAsia"/>
          <w:lang w:eastAsia="ja-JP"/>
        </w:rPr>
      </w:pPr>
    </w:p>
    <w:p w14:paraId="329CD05B" w14:textId="77777777" w:rsidR="00251AB3" w:rsidRPr="00354B55" w:rsidRDefault="00251AB3" w:rsidP="00E32824">
      <w:pPr>
        <w:ind w:left="720"/>
        <w:rPr>
          <w:rFonts w:ascii="Verdana" w:eastAsiaTheme="minorEastAsia" w:hAnsi="Verdana" w:cs="Tahoma"/>
          <w:color w:val="000000"/>
          <w:sz w:val="22"/>
          <w:szCs w:val="22"/>
          <w:lang w:eastAsia="ja-JP"/>
        </w:rPr>
      </w:pPr>
      <w:r w:rsidRPr="00354B55">
        <w:rPr>
          <w:rFonts w:ascii="Verdana" w:eastAsiaTheme="minorEastAsia" w:hAnsi="Verdana" w:cs="Tahoma"/>
          <w:color w:val="000000"/>
          <w:sz w:val="22"/>
          <w:szCs w:val="22"/>
          <w:lang w:eastAsia="ja-JP"/>
        </w:rPr>
        <w:lastRenderedPageBreak/>
        <w:t>Sample submissions are to be clearly identified with the following information:</w:t>
      </w:r>
    </w:p>
    <w:p w14:paraId="44F20F38" w14:textId="77777777" w:rsidR="00251AB3" w:rsidRPr="00354B55" w:rsidRDefault="00251AB3" w:rsidP="00E32824">
      <w:pPr>
        <w:pStyle w:val="ListParagraph"/>
        <w:numPr>
          <w:ilvl w:val="0"/>
          <w:numId w:val="5"/>
        </w:numPr>
        <w:ind w:left="1440"/>
        <w:rPr>
          <w:rFonts w:ascii="Verdana" w:eastAsiaTheme="minorEastAsia" w:hAnsi="Verdana" w:cs="Tahoma"/>
          <w:color w:val="000000"/>
          <w:sz w:val="22"/>
          <w:szCs w:val="22"/>
          <w:lang w:eastAsia="ja-JP"/>
        </w:rPr>
      </w:pPr>
      <w:r w:rsidRPr="00354B55">
        <w:rPr>
          <w:rFonts w:ascii="Verdana" w:eastAsiaTheme="minorEastAsia" w:hAnsi="Verdana" w:cs="Tahoma"/>
          <w:color w:val="000000"/>
          <w:sz w:val="22"/>
          <w:szCs w:val="22"/>
          <w:lang w:eastAsia="ja-JP"/>
        </w:rPr>
        <w:t>Label indicating “PPAP Samples Included”</w:t>
      </w:r>
    </w:p>
    <w:p w14:paraId="153EC138" w14:textId="77777777" w:rsidR="00251AB3" w:rsidRPr="00354B55" w:rsidRDefault="00251AB3" w:rsidP="00E32824">
      <w:pPr>
        <w:pStyle w:val="ListParagraph"/>
        <w:numPr>
          <w:ilvl w:val="0"/>
          <w:numId w:val="5"/>
        </w:numPr>
        <w:ind w:left="1440"/>
        <w:rPr>
          <w:rFonts w:ascii="Verdana" w:eastAsiaTheme="minorEastAsia" w:hAnsi="Verdana" w:cs="Tahoma"/>
          <w:color w:val="000000"/>
          <w:sz w:val="22"/>
          <w:szCs w:val="22"/>
          <w:lang w:eastAsia="ja-JP"/>
        </w:rPr>
      </w:pPr>
      <w:r w:rsidRPr="00354B55">
        <w:rPr>
          <w:rFonts w:ascii="Verdana" w:eastAsiaTheme="minorEastAsia" w:hAnsi="Verdana" w:cs="Tahoma"/>
          <w:color w:val="000000"/>
          <w:sz w:val="22"/>
          <w:szCs w:val="22"/>
          <w:lang w:eastAsia="ja-JP"/>
        </w:rPr>
        <w:t>Sample Recipient Name</w:t>
      </w:r>
    </w:p>
    <w:p w14:paraId="23874E13" w14:textId="77777777" w:rsidR="00251AB3" w:rsidRPr="00354B55" w:rsidRDefault="00251AB3" w:rsidP="00E32824">
      <w:pPr>
        <w:pStyle w:val="ListParagraph"/>
        <w:numPr>
          <w:ilvl w:val="0"/>
          <w:numId w:val="5"/>
        </w:numPr>
        <w:ind w:left="1440"/>
        <w:rPr>
          <w:rFonts w:ascii="Verdana" w:eastAsiaTheme="minorEastAsia" w:hAnsi="Verdana" w:cs="Tahoma"/>
          <w:color w:val="000000"/>
          <w:sz w:val="22"/>
          <w:szCs w:val="22"/>
          <w:lang w:eastAsia="ja-JP"/>
        </w:rPr>
      </w:pPr>
      <w:r w:rsidRPr="00354B55">
        <w:rPr>
          <w:rFonts w:ascii="Verdana" w:eastAsiaTheme="minorEastAsia" w:hAnsi="Verdana" w:cs="Tahoma"/>
          <w:color w:val="000000"/>
          <w:sz w:val="22"/>
          <w:szCs w:val="22"/>
          <w:lang w:eastAsia="ja-JP"/>
        </w:rPr>
        <w:t>Purchase Order Number</w:t>
      </w:r>
    </w:p>
    <w:p w14:paraId="18CAE261" w14:textId="77777777" w:rsidR="00251AB3" w:rsidRPr="00354B55" w:rsidRDefault="00251AB3" w:rsidP="00E32824">
      <w:pPr>
        <w:pStyle w:val="ListParagraph"/>
        <w:numPr>
          <w:ilvl w:val="0"/>
          <w:numId w:val="5"/>
        </w:numPr>
        <w:ind w:left="1440"/>
        <w:rPr>
          <w:rFonts w:ascii="Verdana" w:eastAsiaTheme="minorEastAsia" w:hAnsi="Verdana" w:cs="Tahoma"/>
          <w:color w:val="000000"/>
          <w:sz w:val="22"/>
          <w:szCs w:val="22"/>
          <w:lang w:eastAsia="ja-JP"/>
        </w:rPr>
      </w:pPr>
      <w:r w:rsidRPr="00354B55">
        <w:rPr>
          <w:rFonts w:ascii="Verdana" w:eastAsiaTheme="minorEastAsia" w:hAnsi="Verdana" w:cs="Tahoma"/>
          <w:color w:val="000000"/>
          <w:sz w:val="22"/>
          <w:szCs w:val="22"/>
          <w:lang w:eastAsia="ja-JP"/>
        </w:rPr>
        <w:t>Part Number</w:t>
      </w:r>
    </w:p>
    <w:p w14:paraId="3A5B74E9" w14:textId="77777777" w:rsidR="00251AB3" w:rsidRPr="00354B55" w:rsidRDefault="00251AB3" w:rsidP="00E32824">
      <w:pPr>
        <w:pStyle w:val="ListParagraph"/>
        <w:numPr>
          <w:ilvl w:val="0"/>
          <w:numId w:val="5"/>
        </w:numPr>
        <w:ind w:left="1440"/>
        <w:rPr>
          <w:rFonts w:ascii="Verdana" w:eastAsiaTheme="minorEastAsia" w:hAnsi="Verdana" w:cs="Tahoma"/>
          <w:color w:val="000000"/>
          <w:sz w:val="22"/>
          <w:szCs w:val="22"/>
          <w:lang w:eastAsia="ja-JP"/>
        </w:rPr>
      </w:pPr>
      <w:r w:rsidRPr="00354B55">
        <w:rPr>
          <w:rFonts w:ascii="Verdana" w:eastAsiaTheme="minorEastAsia" w:hAnsi="Verdana" w:cs="Tahoma"/>
          <w:color w:val="000000"/>
          <w:sz w:val="22"/>
          <w:szCs w:val="22"/>
          <w:lang w:eastAsia="ja-JP"/>
        </w:rPr>
        <w:t>Manufacturing Date or Lot#</w:t>
      </w:r>
    </w:p>
    <w:p w14:paraId="61A0E808" w14:textId="77777777" w:rsidR="00251AB3" w:rsidRPr="00354B55" w:rsidRDefault="00251AB3" w:rsidP="00E32824">
      <w:pPr>
        <w:pStyle w:val="ListParagraph"/>
        <w:numPr>
          <w:ilvl w:val="0"/>
          <w:numId w:val="5"/>
        </w:numPr>
        <w:ind w:left="1440"/>
        <w:rPr>
          <w:rFonts w:ascii="Verdana" w:eastAsiaTheme="minorEastAsia" w:hAnsi="Verdana" w:cs="Tahoma"/>
          <w:color w:val="000000"/>
          <w:sz w:val="22"/>
          <w:szCs w:val="22"/>
          <w:lang w:eastAsia="ja-JP"/>
        </w:rPr>
      </w:pPr>
      <w:r w:rsidRPr="00354B55">
        <w:rPr>
          <w:rFonts w:ascii="Verdana" w:eastAsiaTheme="minorEastAsia" w:hAnsi="Verdana" w:cs="Tahoma"/>
          <w:color w:val="000000"/>
          <w:sz w:val="22"/>
          <w:szCs w:val="22"/>
          <w:lang w:eastAsia="ja-JP"/>
        </w:rPr>
        <w:t>Quantity</w:t>
      </w:r>
    </w:p>
    <w:p w14:paraId="74F26F7E" w14:textId="77777777" w:rsidR="00251AB3" w:rsidRPr="00354B55" w:rsidRDefault="00251AB3" w:rsidP="00251AB3">
      <w:pPr>
        <w:rPr>
          <w:rFonts w:ascii="Verdana" w:eastAsiaTheme="minorEastAsia" w:hAnsi="Verdana" w:cs="Tahoma"/>
          <w:color w:val="000000"/>
          <w:sz w:val="22"/>
          <w:szCs w:val="22"/>
          <w:lang w:eastAsia="ja-JP"/>
        </w:rPr>
      </w:pPr>
    </w:p>
    <w:p w14:paraId="13AC26E4" w14:textId="77777777" w:rsidR="00F559B0" w:rsidRPr="00354B55" w:rsidRDefault="00251AB3" w:rsidP="00D5646C">
      <w:pPr>
        <w:ind w:left="720"/>
        <w:rPr>
          <w:lang w:eastAsia="ja-JP"/>
        </w:rPr>
      </w:pPr>
      <w:r w:rsidRPr="00354B55">
        <w:rPr>
          <w:rFonts w:ascii="Verdana" w:eastAsiaTheme="minorEastAsia" w:hAnsi="Verdana" w:cs="Tahoma"/>
          <w:color w:val="000000"/>
          <w:sz w:val="22"/>
          <w:szCs w:val="22"/>
          <w:lang w:eastAsia="ja-JP"/>
        </w:rPr>
        <w:t>Deviations from these requirements</w:t>
      </w:r>
      <w:r w:rsidR="00224D16" w:rsidRPr="00354B55">
        <w:rPr>
          <w:rFonts w:ascii="Verdana" w:eastAsiaTheme="minorEastAsia" w:hAnsi="Verdana" w:cs="Tahoma"/>
          <w:color w:val="000000"/>
          <w:sz w:val="22"/>
          <w:szCs w:val="22"/>
          <w:lang w:eastAsia="ja-JP"/>
        </w:rPr>
        <w:t xml:space="preserve"> shall be approved in </w:t>
      </w:r>
      <w:r w:rsidR="00224D16" w:rsidRPr="006D137A">
        <w:rPr>
          <w:rFonts w:ascii="Verdana" w:eastAsiaTheme="minorEastAsia" w:hAnsi="Verdana" w:cs="Tahoma"/>
          <w:color w:val="000000"/>
          <w:sz w:val="22"/>
          <w:szCs w:val="22"/>
          <w:lang w:eastAsia="ja-JP"/>
        </w:rPr>
        <w:t>writing through</w:t>
      </w:r>
      <w:r w:rsidRPr="006D137A">
        <w:rPr>
          <w:rFonts w:ascii="Verdana" w:eastAsiaTheme="minorEastAsia" w:hAnsi="Verdana" w:cs="Tahoma"/>
          <w:color w:val="000000"/>
          <w:sz w:val="22"/>
          <w:szCs w:val="22"/>
          <w:lang w:eastAsia="ja-JP"/>
        </w:rPr>
        <w:t xml:space="preserve"> the </w:t>
      </w:r>
      <w:r w:rsidR="00224D16" w:rsidRPr="006D137A">
        <w:rPr>
          <w:rFonts w:ascii="Verdana" w:eastAsiaTheme="minorEastAsia" w:hAnsi="Verdana" w:cs="Tahoma"/>
          <w:color w:val="000000"/>
          <w:sz w:val="22"/>
          <w:szCs w:val="22"/>
          <w:lang w:eastAsia="ja-JP"/>
        </w:rPr>
        <w:t>SBU’s deviation approval procedure</w:t>
      </w:r>
      <w:r w:rsidRPr="00354B55">
        <w:rPr>
          <w:rFonts w:ascii="Verdana" w:eastAsiaTheme="minorEastAsia" w:hAnsi="Verdana" w:cs="Tahoma"/>
          <w:color w:val="000000"/>
          <w:sz w:val="22"/>
          <w:szCs w:val="22"/>
          <w:lang w:eastAsia="ja-JP"/>
        </w:rPr>
        <w:t>.</w:t>
      </w:r>
    </w:p>
    <w:p w14:paraId="4E5CC4E1" w14:textId="77777777" w:rsidR="00F559B0" w:rsidRPr="00354B55" w:rsidRDefault="00F559B0" w:rsidP="00371A1F">
      <w:pPr>
        <w:pStyle w:val="PlainText"/>
        <w:rPr>
          <w:lang w:eastAsia="ja-JP"/>
        </w:rPr>
      </w:pPr>
    </w:p>
    <w:p w14:paraId="57F9D396" w14:textId="77777777" w:rsidR="00550F8E" w:rsidRPr="00354B55" w:rsidRDefault="00550F8E" w:rsidP="00735571">
      <w:pPr>
        <w:pStyle w:val="ListParagraph"/>
        <w:rPr>
          <w:rFonts w:ascii="Verdana" w:hAnsi="Verdana"/>
          <w:b/>
          <w:sz w:val="22"/>
          <w:szCs w:val="22"/>
        </w:rPr>
      </w:pPr>
    </w:p>
    <w:p w14:paraId="26371841" w14:textId="77777777" w:rsidR="00550F8E" w:rsidRPr="00354B55" w:rsidRDefault="00735571" w:rsidP="00E32824">
      <w:pPr>
        <w:pStyle w:val="PlainText"/>
        <w:numPr>
          <w:ilvl w:val="0"/>
          <w:numId w:val="3"/>
        </w:numPr>
        <w:ind w:left="0" w:firstLine="0"/>
        <w:rPr>
          <w:rFonts w:ascii="Verdana" w:hAnsi="Verdana"/>
          <w:b/>
          <w:sz w:val="22"/>
          <w:szCs w:val="22"/>
        </w:rPr>
      </w:pPr>
      <w:r w:rsidRPr="00354B55">
        <w:rPr>
          <w:rFonts w:ascii="Verdana" w:hAnsi="Verdana"/>
          <w:b/>
          <w:sz w:val="22"/>
          <w:szCs w:val="22"/>
        </w:rPr>
        <w:t>BUSINESS REQUIREMENTS</w:t>
      </w:r>
    </w:p>
    <w:p w14:paraId="2AAA4BA2" w14:textId="77777777" w:rsidR="001138AF" w:rsidRPr="00354B55" w:rsidRDefault="001138AF" w:rsidP="001138AF">
      <w:pPr>
        <w:pStyle w:val="PlainText"/>
        <w:rPr>
          <w:rFonts w:ascii="Verdana" w:hAnsi="Verdana"/>
          <w:b/>
          <w:sz w:val="22"/>
          <w:szCs w:val="22"/>
        </w:rPr>
      </w:pPr>
    </w:p>
    <w:p w14:paraId="62244D68" w14:textId="77777777" w:rsidR="001138AF" w:rsidRPr="00354B55" w:rsidRDefault="001138AF" w:rsidP="001138AF">
      <w:pPr>
        <w:pStyle w:val="PlainText"/>
        <w:numPr>
          <w:ilvl w:val="1"/>
          <w:numId w:val="3"/>
        </w:numPr>
        <w:rPr>
          <w:rFonts w:ascii="Verdana" w:hAnsi="Verdana"/>
          <w:b/>
          <w:sz w:val="22"/>
          <w:szCs w:val="22"/>
        </w:rPr>
      </w:pPr>
      <w:r w:rsidRPr="00354B55">
        <w:rPr>
          <w:rFonts w:ascii="Verdana" w:hAnsi="Verdana"/>
          <w:b/>
          <w:sz w:val="22"/>
          <w:szCs w:val="22"/>
        </w:rPr>
        <w:t>Safety and Environment</w:t>
      </w:r>
    </w:p>
    <w:p w14:paraId="19FFFE39" w14:textId="552C623E" w:rsidR="001D5BC1" w:rsidRPr="00354B55" w:rsidRDefault="004A50EA" w:rsidP="00DA0C7F">
      <w:pPr>
        <w:pStyle w:val="PlainText"/>
        <w:ind w:left="720"/>
        <w:rPr>
          <w:rFonts w:eastAsiaTheme="minorEastAsia"/>
          <w:lang w:eastAsia="ja-JP"/>
        </w:rPr>
      </w:pPr>
      <w:r w:rsidRPr="00354B55">
        <w:rPr>
          <w:rFonts w:ascii="Verdana" w:hAnsi="Verdana"/>
          <w:sz w:val="22"/>
          <w:szCs w:val="22"/>
        </w:rPr>
        <w:t>B</w:t>
      </w:r>
      <w:r w:rsidR="009F77A0">
        <w:rPr>
          <w:rFonts w:ascii="Verdana" w:hAnsi="Verdana"/>
          <w:sz w:val="22"/>
          <w:szCs w:val="22"/>
        </w:rPr>
        <w:t>SAM</w:t>
      </w:r>
      <w:r w:rsidRPr="00354B55">
        <w:rPr>
          <w:rFonts w:ascii="Verdana" w:hAnsi="Verdana"/>
          <w:sz w:val="22"/>
          <w:szCs w:val="22"/>
        </w:rPr>
        <w:t xml:space="preserve"> expects suppliers to provide a healthy and safe work environment for all employees based on sound safety and health practices and adopt a responsible environmental management system to prevent pollution, manage and control environmental impacts and avoid the depletion of natural resources.  Suppliers are expected to be aware of and in compliance with all applicable environmental, health and safety regulations and laws and ensure that they obtain the necessary approvals, permissions and consents related to the environmental impact of their operations.  All materials supplied to B</w:t>
      </w:r>
      <w:r w:rsidR="009F77A0">
        <w:rPr>
          <w:rFonts w:ascii="Verdana" w:hAnsi="Verdana"/>
          <w:sz w:val="22"/>
          <w:szCs w:val="22"/>
        </w:rPr>
        <w:t>SAM</w:t>
      </w:r>
      <w:r w:rsidRPr="00354B55">
        <w:rPr>
          <w:rFonts w:ascii="Verdana" w:hAnsi="Verdana"/>
          <w:sz w:val="22"/>
          <w:szCs w:val="22"/>
        </w:rPr>
        <w:t xml:space="preserve"> should comply with all applicable governm</w:t>
      </w:r>
      <w:r w:rsidR="00D20429" w:rsidRPr="00354B55">
        <w:rPr>
          <w:rFonts w:ascii="Verdana" w:hAnsi="Verdana"/>
          <w:sz w:val="22"/>
          <w:szCs w:val="22"/>
        </w:rPr>
        <w:t xml:space="preserve">ent standards </w:t>
      </w:r>
      <w:r w:rsidR="00384FEC" w:rsidRPr="00354B55">
        <w:rPr>
          <w:rFonts w:ascii="Verdana" w:hAnsi="Verdana"/>
          <w:sz w:val="22"/>
          <w:szCs w:val="22"/>
        </w:rPr>
        <w:t xml:space="preserve">and regulations </w:t>
      </w:r>
      <w:r w:rsidR="00D20429" w:rsidRPr="00354B55">
        <w:rPr>
          <w:rFonts w:ascii="Verdana" w:hAnsi="Verdana"/>
          <w:sz w:val="22"/>
          <w:szCs w:val="22"/>
        </w:rPr>
        <w:t>including</w:t>
      </w:r>
      <w:r w:rsidR="00384FEC" w:rsidRPr="00354B55">
        <w:rPr>
          <w:rFonts w:ascii="Verdana" w:hAnsi="Verdana"/>
          <w:sz w:val="22"/>
          <w:szCs w:val="22"/>
        </w:rPr>
        <w:t>, but not limited to,</w:t>
      </w:r>
      <w:r w:rsidR="00D20429" w:rsidRPr="00354B55">
        <w:rPr>
          <w:rFonts w:ascii="Verdana" w:hAnsi="Verdana"/>
          <w:sz w:val="22"/>
          <w:szCs w:val="22"/>
        </w:rPr>
        <w:t xml:space="preserve"> </w:t>
      </w:r>
      <w:r w:rsidR="00384FEC" w:rsidRPr="00354B55">
        <w:rPr>
          <w:rFonts w:ascii="Verdana" w:hAnsi="Verdana"/>
          <w:sz w:val="22"/>
          <w:szCs w:val="22"/>
        </w:rPr>
        <w:t xml:space="preserve">those issued by the </w:t>
      </w:r>
      <w:r w:rsidR="00CE198A" w:rsidRPr="00354B55">
        <w:rPr>
          <w:rFonts w:ascii="Verdana" w:hAnsi="Verdana"/>
          <w:sz w:val="22"/>
          <w:szCs w:val="22"/>
        </w:rPr>
        <w:t xml:space="preserve">Occupational Safety </w:t>
      </w:r>
      <w:r w:rsidR="00D20429" w:rsidRPr="00354B55">
        <w:rPr>
          <w:rFonts w:ascii="Verdana" w:hAnsi="Verdana"/>
          <w:sz w:val="22"/>
          <w:szCs w:val="22"/>
        </w:rPr>
        <w:t>&amp; Health Association (OSHA) and Environmental Protection Agency (EPA).  For items with inherent hazards, safety notices must be clear</w:t>
      </w:r>
      <w:r w:rsidR="0061028F" w:rsidRPr="00354B55">
        <w:rPr>
          <w:rFonts w:ascii="Verdana" w:hAnsi="Verdana"/>
          <w:sz w:val="22"/>
          <w:szCs w:val="22"/>
        </w:rPr>
        <w:t xml:space="preserve">ly observable.  As applicable, </w:t>
      </w:r>
      <w:r w:rsidR="00D20429" w:rsidRPr="00354B55">
        <w:rPr>
          <w:rFonts w:ascii="Verdana" w:hAnsi="Verdana"/>
          <w:sz w:val="22"/>
          <w:szCs w:val="22"/>
        </w:rPr>
        <w:t>SDS sheets must be provided during the material approval process.  When visiting or working in B</w:t>
      </w:r>
      <w:r w:rsidR="009F77A0">
        <w:rPr>
          <w:rFonts w:ascii="Verdana" w:hAnsi="Verdana"/>
          <w:sz w:val="22"/>
          <w:szCs w:val="22"/>
        </w:rPr>
        <w:t>SAM</w:t>
      </w:r>
      <w:r w:rsidR="00D20429" w:rsidRPr="00354B55">
        <w:rPr>
          <w:rFonts w:ascii="Verdana" w:hAnsi="Verdana"/>
          <w:sz w:val="22"/>
          <w:szCs w:val="22"/>
        </w:rPr>
        <w:t xml:space="preserve"> facilities, suppliers are expected to follow local site environmental and safety requirements.</w:t>
      </w:r>
    </w:p>
    <w:p w14:paraId="0CC89F9C" w14:textId="77777777" w:rsidR="001D5BC1" w:rsidRPr="00354B55" w:rsidRDefault="001D5BC1" w:rsidP="00E52F2B">
      <w:pPr>
        <w:pStyle w:val="PlainText"/>
        <w:rPr>
          <w:rFonts w:eastAsiaTheme="minorEastAsia"/>
          <w:lang w:eastAsia="ja-JP"/>
        </w:rPr>
      </w:pPr>
    </w:p>
    <w:p w14:paraId="3C8B0B1F" w14:textId="77777777" w:rsidR="007F2831" w:rsidRPr="00354B55" w:rsidRDefault="007F2831" w:rsidP="007F2831">
      <w:pPr>
        <w:autoSpaceDE w:val="0"/>
        <w:autoSpaceDN w:val="0"/>
        <w:rPr>
          <w:rFonts w:ascii="Verdana" w:eastAsiaTheme="minorEastAsia" w:hAnsi="Verdana" w:cs="Tahoma"/>
          <w:color w:val="000000"/>
          <w:sz w:val="22"/>
          <w:szCs w:val="22"/>
          <w:lang w:eastAsia="ja-JP"/>
        </w:rPr>
      </w:pPr>
    </w:p>
    <w:p w14:paraId="3D368046" w14:textId="77777777" w:rsidR="007F2831" w:rsidRPr="00354B55" w:rsidRDefault="007F2831" w:rsidP="007F2831">
      <w:pPr>
        <w:pStyle w:val="PlainText"/>
        <w:numPr>
          <w:ilvl w:val="1"/>
          <w:numId w:val="10"/>
        </w:numPr>
        <w:rPr>
          <w:rFonts w:ascii="Verdana" w:hAnsi="Verdana"/>
          <w:b/>
          <w:sz w:val="22"/>
          <w:szCs w:val="22"/>
        </w:rPr>
      </w:pPr>
      <w:r w:rsidRPr="00354B55">
        <w:rPr>
          <w:rFonts w:ascii="Verdana" w:hAnsi="Verdana"/>
          <w:b/>
          <w:sz w:val="22"/>
          <w:szCs w:val="22"/>
        </w:rPr>
        <w:t>Business Continuity</w:t>
      </w:r>
    </w:p>
    <w:p w14:paraId="6EE3D95D" w14:textId="7452363B" w:rsidR="007F2831" w:rsidRPr="00354B55" w:rsidRDefault="004B4CDA" w:rsidP="007F2831">
      <w:pPr>
        <w:autoSpaceDE w:val="0"/>
        <w:autoSpaceDN w:val="0"/>
        <w:ind w:left="720"/>
        <w:rPr>
          <w:sz w:val="28"/>
          <w:szCs w:val="28"/>
        </w:rPr>
      </w:pPr>
      <w:r w:rsidRPr="00354B55">
        <w:rPr>
          <w:rFonts w:ascii="Verdana" w:eastAsiaTheme="minorEastAsia" w:hAnsi="Verdana" w:cs="Tahoma"/>
          <w:color w:val="000000"/>
          <w:sz w:val="22"/>
          <w:szCs w:val="22"/>
          <w:lang w:eastAsia="ja-JP"/>
        </w:rPr>
        <w:t>B</w:t>
      </w:r>
      <w:r w:rsidR="009F77A0">
        <w:rPr>
          <w:rFonts w:ascii="Verdana" w:eastAsiaTheme="minorEastAsia" w:hAnsi="Verdana" w:cs="Tahoma"/>
          <w:color w:val="000000"/>
          <w:sz w:val="22"/>
          <w:szCs w:val="22"/>
          <w:lang w:eastAsia="ja-JP"/>
        </w:rPr>
        <w:t>SAM</w:t>
      </w:r>
      <w:r w:rsidR="007F2831" w:rsidRPr="00354B55">
        <w:rPr>
          <w:rFonts w:ascii="Verdana" w:eastAsiaTheme="minorEastAsia" w:hAnsi="Verdana" w:cs="Tahoma"/>
          <w:color w:val="000000"/>
          <w:sz w:val="22"/>
          <w:szCs w:val="22"/>
          <w:lang w:eastAsia="ja-JP"/>
        </w:rPr>
        <w:t xml:space="preserve"> requires critical suppliers to maintain and routinely test comprehensive</w:t>
      </w:r>
      <w:r w:rsidR="002675E8" w:rsidRPr="00354B55">
        <w:rPr>
          <w:rFonts w:ascii="Verdana" w:eastAsiaTheme="minorEastAsia" w:hAnsi="Verdana" w:cs="Tahoma"/>
          <w:color w:val="000000"/>
          <w:sz w:val="22"/>
          <w:szCs w:val="22"/>
          <w:lang w:eastAsia="ja-JP"/>
        </w:rPr>
        <w:t xml:space="preserve"> b</w:t>
      </w:r>
      <w:r w:rsidR="007F2831" w:rsidRPr="00354B55">
        <w:rPr>
          <w:rFonts w:ascii="Verdana" w:eastAsiaTheme="minorEastAsia" w:hAnsi="Verdana" w:cs="Tahoma"/>
          <w:color w:val="000000"/>
          <w:sz w:val="22"/>
          <w:szCs w:val="22"/>
          <w:lang w:eastAsia="ja-JP"/>
        </w:rPr>
        <w:t xml:space="preserve">usiness </w:t>
      </w:r>
      <w:r w:rsidR="002675E8" w:rsidRPr="00354B55">
        <w:rPr>
          <w:rFonts w:ascii="Verdana" w:eastAsiaTheme="minorEastAsia" w:hAnsi="Verdana" w:cs="Tahoma"/>
          <w:color w:val="000000"/>
          <w:sz w:val="22"/>
          <w:szCs w:val="22"/>
          <w:lang w:eastAsia="ja-JP"/>
        </w:rPr>
        <w:t>c</w:t>
      </w:r>
      <w:r w:rsidR="007F2831" w:rsidRPr="00354B55">
        <w:rPr>
          <w:rFonts w:ascii="Verdana" w:eastAsiaTheme="minorEastAsia" w:hAnsi="Verdana" w:cs="Tahoma"/>
          <w:color w:val="000000"/>
          <w:sz w:val="22"/>
          <w:szCs w:val="22"/>
          <w:lang w:eastAsia="ja-JP"/>
        </w:rPr>
        <w:t xml:space="preserve">ontinuity </w:t>
      </w:r>
      <w:r w:rsidR="002675E8" w:rsidRPr="00354B55">
        <w:rPr>
          <w:rFonts w:ascii="Verdana" w:eastAsiaTheme="minorEastAsia" w:hAnsi="Verdana" w:cs="Tahoma"/>
          <w:color w:val="000000"/>
          <w:sz w:val="22"/>
          <w:szCs w:val="22"/>
          <w:lang w:eastAsia="ja-JP"/>
        </w:rPr>
        <w:t>p</w:t>
      </w:r>
      <w:r w:rsidR="007F2831" w:rsidRPr="00354B55">
        <w:rPr>
          <w:rFonts w:ascii="Verdana" w:eastAsiaTheme="minorEastAsia" w:hAnsi="Verdana" w:cs="Tahoma"/>
          <w:color w:val="000000"/>
          <w:sz w:val="22"/>
          <w:szCs w:val="22"/>
          <w:lang w:eastAsia="ja-JP"/>
        </w:rPr>
        <w:t>lans to ensure appropriate and timely recovery of services to B</w:t>
      </w:r>
      <w:r w:rsidR="009F77A0">
        <w:rPr>
          <w:rFonts w:ascii="Verdana" w:eastAsiaTheme="minorEastAsia" w:hAnsi="Verdana" w:cs="Tahoma"/>
          <w:color w:val="000000"/>
          <w:sz w:val="22"/>
          <w:szCs w:val="22"/>
          <w:lang w:eastAsia="ja-JP"/>
        </w:rPr>
        <w:t>SAM</w:t>
      </w:r>
      <w:r w:rsidR="007F2831" w:rsidRPr="00354B55">
        <w:rPr>
          <w:rFonts w:ascii="Verdana" w:eastAsiaTheme="minorEastAsia" w:hAnsi="Verdana" w:cs="Tahoma"/>
          <w:color w:val="000000"/>
          <w:sz w:val="22"/>
          <w:szCs w:val="22"/>
          <w:lang w:eastAsia="ja-JP"/>
        </w:rPr>
        <w:t xml:space="preserve"> during times of business interruption</w:t>
      </w:r>
      <w:r w:rsidR="007F2831" w:rsidRPr="00354B55">
        <w:rPr>
          <w:sz w:val="28"/>
          <w:szCs w:val="28"/>
        </w:rPr>
        <w:t>.</w:t>
      </w:r>
    </w:p>
    <w:p w14:paraId="3616C01E" w14:textId="77777777" w:rsidR="007F2831" w:rsidRPr="00354B55" w:rsidRDefault="007F2831" w:rsidP="007F2831">
      <w:pPr>
        <w:pStyle w:val="PlainText"/>
      </w:pPr>
    </w:p>
    <w:p w14:paraId="21D51824" w14:textId="10F762C2" w:rsidR="007F2831" w:rsidRPr="00354B55" w:rsidRDefault="00315090" w:rsidP="007F2831">
      <w:pPr>
        <w:autoSpaceDE w:val="0"/>
        <w:autoSpaceDN w:val="0"/>
        <w:ind w:left="720"/>
        <w:rPr>
          <w:rFonts w:ascii="Verdana" w:eastAsiaTheme="minorEastAsia" w:hAnsi="Verdana" w:cs="Tahoma"/>
          <w:color w:val="000000"/>
          <w:sz w:val="22"/>
          <w:szCs w:val="22"/>
          <w:lang w:eastAsia="ja-JP"/>
        </w:rPr>
      </w:pPr>
      <w:r w:rsidRPr="00354B55">
        <w:rPr>
          <w:rFonts w:ascii="Verdana" w:eastAsiaTheme="minorEastAsia" w:hAnsi="Verdana" w:cs="Tahoma"/>
          <w:color w:val="000000"/>
          <w:sz w:val="22"/>
          <w:szCs w:val="22"/>
          <w:lang w:eastAsia="ja-JP"/>
        </w:rPr>
        <w:t>A</w:t>
      </w:r>
      <w:r w:rsidR="007F2831" w:rsidRPr="00354B55">
        <w:rPr>
          <w:rFonts w:ascii="Verdana" w:eastAsiaTheme="minorEastAsia" w:hAnsi="Verdana" w:cs="Tahoma"/>
          <w:color w:val="000000"/>
          <w:sz w:val="22"/>
          <w:szCs w:val="22"/>
          <w:lang w:eastAsia="ja-JP"/>
        </w:rPr>
        <w:t xml:space="preserve"> </w:t>
      </w:r>
      <w:r w:rsidR="002675E8" w:rsidRPr="00354B55">
        <w:rPr>
          <w:rFonts w:ascii="Verdana" w:eastAsiaTheme="minorEastAsia" w:hAnsi="Verdana" w:cs="Tahoma"/>
          <w:color w:val="000000"/>
          <w:sz w:val="22"/>
          <w:szCs w:val="22"/>
          <w:lang w:eastAsia="ja-JP"/>
        </w:rPr>
        <w:t>b</w:t>
      </w:r>
      <w:r w:rsidR="007F2831" w:rsidRPr="00354B55">
        <w:rPr>
          <w:rFonts w:ascii="Verdana" w:eastAsiaTheme="minorEastAsia" w:hAnsi="Verdana" w:cs="Tahoma"/>
          <w:color w:val="000000"/>
          <w:sz w:val="22"/>
          <w:szCs w:val="22"/>
          <w:lang w:eastAsia="ja-JP"/>
        </w:rPr>
        <w:t xml:space="preserve">usiness </w:t>
      </w:r>
      <w:r w:rsidR="002675E8" w:rsidRPr="00354B55">
        <w:rPr>
          <w:rFonts w:ascii="Verdana" w:eastAsiaTheme="minorEastAsia" w:hAnsi="Verdana" w:cs="Tahoma"/>
          <w:color w:val="000000"/>
          <w:sz w:val="22"/>
          <w:szCs w:val="22"/>
          <w:lang w:eastAsia="ja-JP"/>
        </w:rPr>
        <w:t>c</w:t>
      </w:r>
      <w:r w:rsidR="007F2831" w:rsidRPr="00354B55">
        <w:rPr>
          <w:rFonts w:ascii="Verdana" w:eastAsiaTheme="minorEastAsia" w:hAnsi="Verdana" w:cs="Tahoma"/>
          <w:color w:val="000000"/>
          <w:sz w:val="22"/>
          <w:szCs w:val="22"/>
          <w:lang w:eastAsia="ja-JP"/>
        </w:rPr>
        <w:t xml:space="preserve">ontinuity </w:t>
      </w:r>
      <w:r w:rsidR="002675E8" w:rsidRPr="00354B55">
        <w:rPr>
          <w:rFonts w:ascii="Verdana" w:eastAsiaTheme="minorEastAsia" w:hAnsi="Verdana" w:cs="Tahoma"/>
          <w:color w:val="000000"/>
          <w:sz w:val="22"/>
          <w:szCs w:val="22"/>
          <w:lang w:eastAsia="ja-JP"/>
        </w:rPr>
        <w:t>p</w:t>
      </w:r>
      <w:r w:rsidR="007F2831" w:rsidRPr="00354B55">
        <w:rPr>
          <w:rFonts w:ascii="Verdana" w:eastAsiaTheme="minorEastAsia" w:hAnsi="Verdana" w:cs="Tahoma"/>
          <w:color w:val="000000"/>
          <w:sz w:val="22"/>
          <w:szCs w:val="22"/>
          <w:lang w:eastAsia="ja-JP"/>
        </w:rPr>
        <w:t>lan must address methods to minimize the impact of an event on the health and safety of B</w:t>
      </w:r>
      <w:r w:rsidR="009F77A0">
        <w:rPr>
          <w:rFonts w:ascii="Verdana" w:eastAsiaTheme="minorEastAsia" w:hAnsi="Verdana" w:cs="Tahoma"/>
          <w:color w:val="000000"/>
          <w:sz w:val="22"/>
          <w:szCs w:val="22"/>
          <w:lang w:eastAsia="ja-JP"/>
        </w:rPr>
        <w:t>SAM</w:t>
      </w:r>
      <w:r w:rsidR="007F2831" w:rsidRPr="00354B55">
        <w:rPr>
          <w:rFonts w:ascii="Verdana" w:eastAsiaTheme="minorEastAsia" w:hAnsi="Verdana" w:cs="Tahoma"/>
          <w:color w:val="000000"/>
          <w:sz w:val="22"/>
          <w:szCs w:val="22"/>
          <w:lang w:eastAsia="ja-JP"/>
        </w:rPr>
        <w:t xml:space="preserve"> employees, </w:t>
      </w:r>
    </w:p>
    <w:p w14:paraId="070BDD5F" w14:textId="77777777" w:rsidR="007F2831" w:rsidRPr="00354B55" w:rsidRDefault="007F2831" w:rsidP="007F2831">
      <w:pPr>
        <w:autoSpaceDE w:val="0"/>
        <w:autoSpaceDN w:val="0"/>
        <w:ind w:left="720"/>
        <w:rPr>
          <w:rFonts w:ascii="Verdana" w:eastAsiaTheme="minorEastAsia" w:hAnsi="Verdana" w:cs="Tahoma"/>
          <w:color w:val="000000"/>
          <w:sz w:val="22"/>
          <w:szCs w:val="22"/>
          <w:lang w:eastAsia="ja-JP"/>
        </w:rPr>
      </w:pPr>
      <w:r w:rsidRPr="00354B55">
        <w:rPr>
          <w:rFonts w:ascii="Verdana" w:eastAsiaTheme="minorEastAsia" w:hAnsi="Verdana" w:cs="Tahoma"/>
          <w:color w:val="000000"/>
          <w:sz w:val="22"/>
          <w:szCs w:val="22"/>
          <w:lang w:eastAsia="ja-JP"/>
        </w:rPr>
        <w:t>customers and the community to ensure consistent quality performance and service from essential suppliers.</w:t>
      </w:r>
    </w:p>
    <w:p w14:paraId="6D383324" w14:textId="77777777" w:rsidR="007F2831" w:rsidRPr="00354B55" w:rsidRDefault="007F2831" w:rsidP="007F2831">
      <w:pPr>
        <w:pStyle w:val="PlainText"/>
        <w:rPr>
          <w:lang w:eastAsia="ja-JP"/>
        </w:rPr>
      </w:pPr>
    </w:p>
    <w:p w14:paraId="200EDDAC" w14:textId="6C612483" w:rsidR="007F2831" w:rsidRPr="00354B55" w:rsidRDefault="007F2831" w:rsidP="007F2831">
      <w:pPr>
        <w:autoSpaceDE w:val="0"/>
        <w:autoSpaceDN w:val="0"/>
        <w:ind w:left="720"/>
        <w:rPr>
          <w:rFonts w:ascii="Verdana" w:eastAsiaTheme="minorEastAsia" w:hAnsi="Verdana" w:cs="Tahoma"/>
          <w:color w:val="000000"/>
          <w:sz w:val="22"/>
          <w:szCs w:val="22"/>
          <w:lang w:eastAsia="ja-JP"/>
        </w:rPr>
      </w:pPr>
      <w:r w:rsidRPr="00354B55">
        <w:rPr>
          <w:rFonts w:ascii="Verdana" w:eastAsiaTheme="minorEastAsia" w:hAnsi="Verdana" w:cs="Tahoma"/>
          <w:color w:val="000000"/>
          <w:sz w:val="22"/>
          <w:szCs w:val="22"/>
          <w:lang w:eastAsia="ja-JP"/>
        </w:rPr>
        <w:t xml:space="preserve">A </w:t>
      </w:r>
      <w:r w:rsidR="002675E8" w:rsidRPr="00354B55">
        <w:rPr>
          <w:rFonts w:ascii="Verdana" w:eastAsiaTheme="minorEastAsia" w:hAnsi="Verdana" w:cs="Tahoma"/>
          <w:color w:val="000000"/>
          <w:sz w:val="22"/>
          <w:szCs w:val="22"/>
          <w:lang w:eastAsia="ja-JP"/>
        </w:rPr>
        <w:t>b</w:t>
      </w:r>
      <w:r w:rsidRPr="00354B55">
        <w:rPr>
          <w:rFonts w:ascii="Verdana" w:eastAsiaTheme="minorEastAsia" w:hAnsi="Verdana" w:cs="Tahoma"/>
          <w:color w:val="000000"/>
          <w:sz w:val="22"/>
          <w:szCs w:val="22"/>
          <w:lang w:eastAsia="ja-JP"/>
        </w:rPr>
        <w:t xml:space="preserve">usiness </w:t>
      </w:r>
      <w:r w:rsidR="002675E8" w:rsidRPr="00354B55">
        <w:rPr>
          <w:rFonts w:ascii="Verdana" w:eastAsiaTheme="minorEastAsia" w:hAnsi="Verdana" w:cs="Tahoma"/>
          <w:color w:val="000000"/>
          <w:sz w:val="22"/>
          <w:szCs w:val="22"/>
          <w:lang w:eastAsia="ja-JP"/>
        </w:rPr>
        <w:t>c</w:t>
      </w:r>
      <w:r w:rsidRPr="00354B55">
        <w:rPr>
          <w:rFonts w:ascii="Verdana" w:eastAsiaTheme="minorEastAsia" w:hAnsi="Verdana" w:cs="Tahoma"/>
          <w:color w:val="000000"/>
          <w:sz w:val="22"/>
          <w:szCs w:val="22"/>
          <w:lang w:eastAsia="ja-JP"/>
        </w:rPr>
        <w:t xml:space="preserve">ontinuity </w:t>
      </w:r>
      <w:r w:rsidR="002675E8" w:rsidRPr="00354B55">
        <w:rPr>
          <w:rFonts w:ascii="Verdana" w:eastAsiaTheme="minorEastAsia" w:hAnsi="Verdana" w:cs="Tahoma"/>
          <w:color w:val="000000"/>
          <w:sz w:val="22"/>
          <w:szCs w:val="22"/>
          <w:lang w:eastAsia="ja-JP"/>
        </w:rPr>
        <w:t>p</w:t>
      </w:r>
      <w:r w:rsidRPr="00354B55">
        <w:rPr>
          <w:rFonts w:ascii="Verdana" w:eastAsiaTheme="minorEastAsia" w:hAnsi="Verdana" w:cs="Tahoma"/>
          <w:color w:val="000000"/>
          <w:sz w:val="22"/>
          <w:szCs w:val="22"/>
          <w:lang w:eastAsia="ja-JP"/>
        </w:rPr>
        <w:t>lan should be reviewed and updated as required by operational needs but in no case less frequently than once per year. Revisions should address changes to technology, functions, procedures, or personnel that could impact the integrity and viability of the recovery plan.</w:t>
      </w:r>
    </w:p>
    <w:p w14:paraId="755AD10B" w14:textId="77777777" w:rsidR="007F2831" w:rsidRPr="00354B55" w:rsidRDefault="007F2831" w:rsidP="007F2831">
      <w:pPr>
        <w:pStyle w:val="PlainText"/>
        <w:rPr>
          <w:lang w:eastAsia="ja-JP"/>
        </w:rPr>
      </w:pPr>
    </w:p>
    <w:p w14:paraId="381290BA" w14:textId="7D94608C" w:rsidR="00D5646C" w:rsidRPr="00354B55" w:rsidRDefault="007F2831" w:rsidP="007F2831">
      <w:pPr>
        <w:autoSpaceDE w:val="0"/>
        <w:autoSpaceDN w:val="0"/>
        <w:ind w:left="720"/>
        <w:rPr>
          <w:rFonts w:ascii="Verdana" w:hAnsi="Verdana"/>
          <w:b/>
          <w:sz w:val="22"/>
          <w:szCs w:val="22"/>
        </w:rPr>
      </w:pPr>
      <w:r w:rsidRPr="00354B55">
        <w:rPr>
          <w:rFonts w:ascii="Verdana" w:eastAsiaTheme="minorEastAsia" w:hAnsi="Verdana" w:cs="Tahoma"/>
          <w:color w:val="000000"/>
          <w:sz w:val="22"/>
          <w:szCs w:val="22"/>
          <w:lang w:eastAsia="ja-JP"/>
        </w:rPr>
        <w:lastRenderedPageBreak/>
        <w:t xml:space="preserve">The supplier is responsible for ensuring that its subcontractors and suppliers maintain and test their </w:t>
      </w:r>
      <w:r w:rsidR="002675E8" w:rsidRPr="00354B55">
        <w:rPr>
          <w:rFonts w:ascii="Verdana" w:eastAsiaTheme="minorEastAsia" w:hAnsi="Verdana" w:cs="Tahoma"/>
          <w:color w:val="000000"/>
          <w:sz w:val="22"/>
          <w:szCs w:val="22"/>
          <w:lang w:eastAsia="ja-JP"/>
        </w:rPr>
        <w:t>b</w:t>
      </w:r>
      <w:r w:rsidRPr="00354B55">
        <w:rPr>
          <w:rFonts w:ascii="Verdana" w:eastAsiaTheme="minorEastAsia" w:hAnsi="Verdana" w:cs="Tahoma"/>
          <w:color w:val="000000"/>
          <w:sz w:val="22"/>
          <w:szCs w:val="22"/>
          <w:lang w:eastAsia="ja-JP"/>
        </w:rPr>
        <w:t xml:space="preserve">usiness </w:t>
      </w:r>
      <w:r w:rsidR="002675E8" w:rsidRPr="00354B55">
        <w:rPr>
          <w:rFonts w:ascii="Verdana" w:eastAsiaTheme="minorEastAsia" w:hAnsi="Verdana" w:cs="Tahoma"/>
          <w:color w:val="000000"/>
          <w:sz w:val="22"/>
          <w:szCs w:val="22"/>
          <w:lang w:eastAsia="ja-JP"/>
        </w:rPr>
        <w:t>c</w:t>
      </w:r>
      <w:r w:rsidRPr="00354B55">
        <w:rPr>
          <w:rFonts w:ascii="Verdana" w:eastAsiaTheme="minorEastAsia" w:hAnsi="Verdana" w:cs="Tahoma"/>
          <w:color w:val="000000"/>
          <w:sz w:val="22"/>
          <w:szCs w:val="22"/>
          <w:lang w:eastAsia="ja-JP"/>
        </w:rPr>
        <w:t xml:space="preserve">ontinuity </w:t>
      </w:r>
      <w:r w:rsidR="002675E8" w:rsidRPr="00354B55">
        <w:rPr>
          <w:rFonts w:ascii="Verdana" w:eastAsiaTheme="minorEastAsia" w:hAnsi="Verdana" w:cs="Tahoma"/>
          <w:color w:val="000000"/>
          <w:sz w:val="22"/>
          <w:szCs w:val="22"/>
          <w:lang w:eastAsia="ja-JP"/>
        </w:rPr>
        <w:t>p</w:t>
      </w:r>
      <w:r w:rsidRPr="00354B55">
        <w:rPr>
          <w:rFonts w:ascii="Verdana" w:eastAsiaTheme="minorEastAsia" w:hAnsi="Verdana" w:cs="Tahoma"/>
          <w:color w:val="000000"/>
          <w:sz w:val="22"/>
          <w:szCs w:val="22"/>
          <w:lang w:eastAsia="ja-JP"/>
        </w:rPr>
        <w:t xml:space="preserve">lans.  Upon request, the supplier must provide its </w:t>
      </w:r>
      <w:r w:rsidR="002675E8" w:rsidRPr="00354B55">
        <w:rPr>
          <w:rFonts w:ascii="Verdana" w:eastAsiaTheme="minorEastAsia" w:hAnsi="Verdana" w:cs="Tahoma"/>
          <w:color w:val="000000"/>
          <w:sz w:val="22"/>
          <w:szCs w:val="22"/>
          <w:lang w:eastAsia="ja-JP"/>
        </w:rPr>
        <w:t>b</w:t>
      </w:r>
      <w:r w:rsidRPr="00354B55">
        <w:rPr>
          <w:rFonts w:ascii="Verdana" w:eastAsiaTheme="minorEastAsia" w:hAnsi="Verdana" w:cs="Tahoma"/>
          <w:color w:val="000000"/>
          <w:sz w:val="22"/>
          <w:szCs w:val="22"/>
          <w:lang w:eastAsia="ja-JP"/>
        </w:rPr>
        <w:t xml:space="preserve">usiness </w:t>
      </w:r>
      <w:r w:rsidR="002675E8" w:rsidRPr="00354B55">
        <w:rPr>
          <w:rFonts w:ascii="Verdana" w:eastAsiaTheme="minorEastAsia" w:hAnsi="Verdana" w:cs="Tahoma"/>
          <w:color w:val="000000"/>
          <w:sz w:val="22"/>
          <w:szCs w:val="22"/>
          <w:lang w:eastAsia="ja-JP"/>
        </w:rPr>
        <w:t>c</w:t>
      </w:r>
      <w:r w:rsidRPr="00354B55">
        <w:rPr>
          <w:rFonts w:ascii="Verdana" w:eastAsiaTheme="minorEastAsia" w:hAnsi="Verdana" w:cs="Tahoma"/>
          <w:color w:val="000000"/>
          <w:sz w:val="22"/>
          <w:szCs w:val="22"/>
          <w:lang w:eastAsia="ja-JP"/>
        </w:rPr>
        <w:t xml:space="preserve">ontinuity </w:t>
      </w:r>
      <w:r w:rsidR="002675E8" w:rsidRPr="00354B55">
        <w:rPr>
          <w:rFonts w:ascii="Verdana" w:eastAsiaTheme="minorEastAsia" w:hAnsi="Verdana" w:cs="Tahoma"/>
          <w:color w:val="000000"/>
          <w:sz w:val="22"/>
          <w:szCs w:val="22"/>
          <w:lang w:eastAsia="ja-JP"/>
        </w:rPr>
        <w:t>p</w:t>
      </w:r>
      <w:r w:rsidRPr="00354B55">
        <w:rPr>
          <w:rFonts w:ascii="Verdana" w:eastAsiaTheme="minorEastAsia" w:hAnsi="Verdana" w:cs="Tahoma"/>
          <w:color w:val="000000"/>
          <w:sz w:val="22"/>
          <w:szCs w:val="22"/>
          <w:lang w:eastAsia="ja-JP"/>
        </w:rPr>
        <w:t>lan to B</w:t>
      </w:r>
      <w:r w:rsidR="009F77A0">
        <w:rPr>
          <w:rFonts w:ascii="Verdana" w:eastAsiaTheme="minorEastAsia" w:hAnsi="Verdana" w:cs="Tahoma"/>
          <w:color w:val="000000"/>
          <w:sz w:val="22"/>
          <w:szCs w:val="22"/>
          <w:lang w:eastAsia="ja-JP"/>
        </w:rPr>
        <w:t>SAM</w:t>
      </w:r>
      <w:r w:rsidRPr="00354B55">
        <w:rPr>
          <w:rFonts w:ascii="Verdana" w:eastAsiaTheme="minorEastAsia" w:hAnsi="Verdana" w:cs="Tahoma"/>
          <w:color w:val="000000"/>
          <w:sz w:val="22"/>
          <w:szCs w:val="22"/>
          <w:lang w:eastAsia="ja-JP"/>
        </w:rPr>
        <w:t xml:space="preserve"> for review. </w:t>
      </w:r>
    </w:p>
    <w:p w14:paraId="3B47019E" w14:textId="77777777" w:rsidR="00D5646C" w:rsidRPr="00354B55" w:rsidRDefault="00D5646C" w:rsidP="00735571">
      <w:pPr>
        <w:pStyle w:val="PlainText"/>
        <w:ind w:left="360"/>
        <w:rPr>
          <w:rFonts w:ascii="Verdana" w:hAnsi="Verdana"/>
          <w:b/>
          <w:sz w:val="22"/>
          <w:szCs w:val="22"/>
        </w:rPr>
      </w:pPr>
    </w:p>
    <w:p w14:paraId="2E15E045" w14:textId="77777777" w:rsidR="00D5646C" w:rsidRPr="00354B55" w:rsidRDefault="00D5646C" w:rsidP="00735571">
      <w:pPr>
        <w:pStyle w:val="PlainText"/>
        <w:ind w:left="360"/>
        <w:rPr>
          <w:rFonts w:ascii="Verdana" w:hAnsi="Verdana"/>
          <w:b/>
          <w:sz w:val="22"/>
          <w:szCs w:val="22"/>
        </w:rPr>
      </w:pPr>
    </w:p>
    <w:p w14:paraId="184970B0" w14:textId="77777777" w:rsidR="00735571" w:rsidRPr="00354B55" w:rsidRDefault="00735571" w:rsidP="001138AF">
      <w:pPr>
        <w:pStyle w:val="PlainText"/>
        <w:numPr>
          <w:ilvl w:val="1"/>
          <w:numId w:val="10"/>
        </w:numPr>
        <w:rPr>
          <w:rFonts w:ascii="Verdana" w:hAnsi="Verdana"/>
          <w:b/>
          <w:sz w:val="22"/>
          <w:szCs w:val="22"/>
        </w:rPr>
      </w:pPr>
      <w:r w:rsidRPr="00354B55">
        <w:rPr>
          <w:rFonts w:ascii="Verdana" w:hAnsi="Verdana"/>
          <w:b/>
          <w:sz w:val="22"/>
          <w:szCs w:val="22"/>
        </w:rPr>
        <w:t>Process Capability</w:t>
      </w:r>
    </w:p>
    <w:p w14:paraId="5474DD90" w14:textId="476A56BA" w:rsidR="00905769" w:rsidRPr="00354B55" w:rsidRDefault="00905769" w:rsidP="00E32824">
      <w:pPr>
        <w:pStyle w:val="Default"/>
        <w:ind w:left="720"/>
        <w:rPr>
          <w:rFonts w:ascii="Verdana" w:hAnsi="Verdana"/>
          <w:sz w:val="22"/>
          <w:szCs w:val="22"/>
        </w:rPr>
      </w:pPr>
      <w:r w:rsidRPr="00354B55">
        <w:rPr>
          <w:rFonts w:ascii="Verdana" w:hAnsi="Verdana"/>
          <w:sz w:val="22"/>
          <w:szCs w:val="22"/>
        </w:rPr>
        <w:t>B</w:t>
      </w:r>
      <w:r w:rsidR="009F77A0">
        <w:rPr>
          <w:rFonts w:ascii="Verdana" w:hAnsi="Verdana"/>
          <w:sz w:val="22"/>
          <w:szCs w:val="22"/>
        </w:rPr>
        <w:t>SAM</w:t>
      </w:r>
      <w:r w:rsidRPr="00354B55">
        <w:rPr>
          <w:rFonts w:ascii="Verdana" w:hAnsi="Verdana"/>
          <w:sz w:val="22"/>
          <w:szCs w:val="22"/>
        </w:rPr>
        <w:t xml:space="preserve">’s requirement for Critical To Quality Characteristics is a </w:t>
      </w:r>
      <w:proofErr w:type="spellStart"/>
      <w:r w:rsidRPr="00354B55">
        <w:rPr>
          <w:rFonts w:ascii="Verdana" w:hAnsi="Verdana"/>
          <w:sz w:val="22"/>
          <w:szCs w:val="22"/>
        </w:rPr>
        <w:t>Cpk</w:t>
      </w:r>
      <w:proofErr w:type="spellEnd"/>
      <w:r w:rsidRPr="00354B55">
        <w:rPr>
          <w:rFonts w:ascii="Verdana" w:hAnsi="Verdana"/>
          <w:sz w:val="22"/>
          <w:szCs w:val="22"/>
        </w:rPr>
        <w:t>/</w:t>
      </w:r>
      <w:proofErr w:type="spellStart"/>
      <w:r w:rsidRPr="00354B55">
        <w:rPr>
          <w:rFonts w:ascii="Verdana" w:hAnsi="Verdana"/>
          <w:sz w:val="22"/>
          <w:szCs w:val="22"/>
        </w:rPr>
        <w:t>Ppk</w:t>
      </w:r>
      <w:proofErr w:type="spellEnd"/>
      <w:r w:rsidRPr="00354B55">
        <w:rPr>
          <w:rFonts w:ascii="Verdana" w:hAnsi="Verdana"/>
          <w:sz w:val="22"/>
          <w:szCs w:val="22"/>
        </w:rPr>
        <w:t xml:space="preserve"> target value of 1.33, with a minimum value of 1.00.</w:t>
      </w:r>
    </w:p>
    <w:p w14:paraId="2264BE0C" w14:textId="77777777" w:rsidR="00905769" w:rsidRPr="00354B55" w:rsidRDefault="00905769" w:rsidP="00905769">
      <w:pPr>
        <w:pStyle w:val="Default"/>
        <w:ind w:left="360"/>
        <w:rPr>
          <w:rFonts w:ascii="Verdana" w:hAnsi="Verdana"/>
          <w:sz w:val="22"/>
          <w:szCs w:val="22"/>
        </w:rPr>
      </w:pPr>
    </w:p>
    <w:p w14:paraId="0DDB98F2" w14:textId="558DFCBA" w:rsidR="00905769" w:rsidRPr="00354B55" w:rsidRDefault="00905769" w:rsidP="00E32824">
      <w:pPr>
        <w:pStyle w:val="Default"/>
        <w:ind w:left="720"/>
        <w:rPr>
          <w:rFonts w:ascii="Verdana" w:hAnsi="Verdana"/>
          <w:sz w:val="22"/>
          <w:szCs w:val="22"/>
        </w:rPr>
      </w:pPr>
      <w:r w:rsidRPr="00354B55">
        <w:rPr>
          <w:rFonts w:ascii="Verdana" w:hAnsi="Verdana"/>
          <w:sz w:val="22"/>
          <w:szCs w:val="22"/>
        </w:rPr>
        <w:t>B</w:t>
      </w:r>
      <w:r w:rsidR="009F77A0">
        <w:rPr>
          <w:rFonts w:ascii="Verdana" w:hAnsi="Verdana"/>
          <w:sz w:val="22"/>
          <w:szCs w:val="22"/>
        </w:rPr>
        <w:t>SAM</w:t>
      </w:r>
      <w:r w:rsidRPr="00354B55">
        <w:rPr>
          <w:rFonts w:ascii="Verdana" w:hAnsi="Verdana"/>
          <w:sz w:val="22"/>
          <w:szCs w:val="22"/>
        </w:rPr>
        <w:t>’s Critical To Quality</w:t>
      </w:r>
      <w:r w:rsidR="00E32824" w:rsidRPr="00354B55">
        <w:rPr>
          <w:rFonts w:ascii="Verdana" w:hAnsi="Verdana"/>
          <w:sz w:val="22"/>
          <w:szCs w:val="22"/>
        </w:rPr>
        <w:t xml:space="preserve"> </w:t>
      </w:r>
      <w:r w:rsidRPr="00354B55">
        <w:rPr>
          <w:rFonts w:ascii="Verdana" w:hAnsi="Verdana"/>
          <w:sz w:val="22"/>
          <w:szCs w:val="22"/>
        </w:rPr>
        <w:t>Characteristics will be identified and communicated to the supplier</w:t>
      </w:r>
      <w:r w:rsidR="00643251" w:rsidRPr="00354B55">
        <w:rPr>
          <w:rFonts w:ascii="Verdana" w:hAnsi="Verdana"/>
          <w:sz w:val="22"/>
          <w:szCs w:val="22"/>
        </w:rPr>
        <w:t xml:space="preserve"> </w:t>
      </w:r>
      <w:r w:rsidR="00643251" w:rsidRPr="006D137A">
        <w:rPr>
          <w:rFonts w:ascii="Verdana" w:hAnsi="Verdana"/>
          <w:sz w:val="22"/>
          <w:szCs w:val="22"/>
        </w:rPr>
        <w:t>during the approval process by each SBU</w:t>
      </w:r>
      <w:r w:rsidRPr="00354B55">
        <w:rPr>
          <w:rFonts w:ascii="Verdana" w:hAnsi="Verdana"/>
          <w:sz w:val="22"/>
          <w:szCs w:val="22"/>
        </w:rPr>
        <w:t xml:space="preserve">. Depending on the SBU and the material, </w:t>
      </w:r>
      <w:r w:rsidR="002C2A30" w:rsidRPr="00354B55">
        <w:rPr>
          <w:rFonts w:ascii="Verdana" w:hAnsi="Verdana"/>
          <w:sz w:val="22"/>
          <w:szCs w:val="22"/>
        </w:rPr>
        <w:t>suppliers may be required to sub</w:t>
      </w:r>
      <w:r w:rsidRPr="00354B55">
        <w:rPr>
          <w:rFonts w:ascii="Verdana" w:hAnsi="Verdana"/>
          <w:sz w:val="22"/>
          <w:szCs w:val="22"/>
        </w:rPr>
        <w:t xml:space="preserve">mit </w:t>
      </w:r>
      <w:proofErr w:type="spellStart"/>
      <w:r w:rsidRPr="00354B55">
        <w:rPr>
          <w:rFonts w:ascii="Verdana" w:hAnsi="Verdana"/>
          <w:sz w:val="22"/>
          <w:szCs w:val="22"/>
        </w:rPr>
        <w:t>Cpk</w:t>
      </w:r>
      <w:proofErr w:type="spellEnd"/>
      <w:r w:rsidRPr="00354B55">
        <w:rPr>
          <w:rFonts w:ascii="Verdana" w:hAnsi="Verdana"/>
          <w:sz w:val="22"/>
          <w:szCs w:val="22"/>
        </w:rPr>
        <w:t>/</w:t>
      </w:r>
      <w:proofErr w:type="spellStart"/>
      <w:r w:rsidRPr="00354B55">
        <w:rPr>
          <w:rFonts w:ascii="Verdana" w:hAnsi="Verdana"/>
          <w:sz w:val="22"/>
          <w:szCs w:val="22"/>
        </w:rPr>
        <w:t>Ppk</w:t>
      </w:r>
      <w:proofErr w:type="spellEnd"/>
      <w:r w:rsidRPr="00354B55">
        <w:rPr>
          <w:rFonts w:ascii="Verdana" w:hAnsi="Verdana"/>
          <w:sz w:val="22"/>
          <w:szCs w:val="22"/>
        </w:rPr>
        <w:t xml:space="preserve"> on a quarterly or otherwise agreed-upon basis.</w:t>
      </w:r>
    </w:p>
    <w:p w14:paraId="3C873370" w14:textId="77777777" w:rsidR="00905769" w:rsidRPr="00354B55" w:rsidRDefault="00905769" w:rsidP="00905769">
      <w:pPr>
        <w:pStyle w:val="Default"/>
        <w:ind w:left="360"/>
        <w:rPr>
          <w:rFonts w:ascii="Verdana" w:hAnsi="Verdana"/>
          <w:sz w:val="22"/>
          <w:szCs w:val="22"/>
        </w:rPr>
      </w:pPr>
    </w:p>
    <w:p w14:paraId="29CD1A05" w14:textId="0BD2B18E" w:rsidR="00905769" w:rsidRPr="00354B55" w:rsidRDefault="00905769" w:rsidP="00E32824">
      <w:pPr>
        <w:pStyle w:val="Default"/>
        <w:ind w:left="720"/>
        <w:rPr>
          <w:rFonts w:ascii="Verdana" w:hAnsi="Verdana"/>
          <w:sz w:val="22"/>
          <w:szCs w:val="22"/>
        </w:rPr>
      </w:pPr>
      <w:r w:rsidRPr="00354B55">
        <w:rPr>
          <w:rFonts w:ascii="Verdana" w:hAnsi="Verdana"/>
          <w:sz w:val="22"/>
          <w:szCs w:val="22"/>
        </w:rPr>
        <w:t>Data should be calculated</w:t>
      </w:r>
      <w:r w:rsidR="00A22AE1" w:rsidRPr="00354B55">
        <w:rPr>
          <w:rFonts w:ascii="Verdana" w:hAnsi="Verdana"/>
          <w:sz w:val="22"/>
          <w:szCs w:val="22"/>
        </w:rPr>
        <w:t xml:space="preserve"> on production materials</w:t>
      </w:r>
      <w:r w:rsidRPr="00354B55">
        <w:rPr>
          <w:rFonts w:ascii="Verdana" w:hAnsi="Verdana"/>
          <w:sz w:val="22"/>
          <w:szCs w:val="22"/>
        </w:rPr>
        <w:t xml:space="preserve"> sent to B</w:t>
      </w:r>
      <w:r w:rsidR="009F77A0">
        <w:rPr>
          <w:rFonts w:ascii="Verdana" w:hAnsi="Verdana"/>
          <w:sz w:val="22"/>
          <w:szCs w:val="22"/>
        </w:rPr>
        <w:t>SAM</w:t>
      </w:r>
      <w:r w:rsidRPr="00354B55">
        <w:rPr>
          <w:rFonts w:ascii="Verdana" w:hAnsi="Verdana"/>
          <w:sz w:val="22"/>
          <w:szCs w:val="22"/>
        </w:rPr>
        <w:t xml:space="preserve">. Characteristics with a </w:t>
      </w:r>
      <w:proofErr w:type="spellStart"/>
      <w:r w:rsidRPr="00354B55">
        <w:rPr>
          <w:rFonts w:ascii="Verdana" w:hAnsi="Verdana"/>
          <w:sz w:val="22"/>
          <w:szCs w:val="22"/>
        </w:rPr>
        <w:t>CpK</w:t>
      </w:r>
      <w:proofErr w:type="spellEnd"/>
      <w:r w:rsidRPr="00354B55">
        <w:rPr>
          <w:rFonts w:ascii="Verdana" w:hAnsi="Verdana"/>
          <w:sz w:val="22"/>
          <w:szCs w:val="22"/>
        </w:rPr>
        <w:t xml:space="preserve"> &lt; 1.00 must be accompanied with the appropriate corrective action plan to achieve the target and minimum values. If the corrective action plan will not achieve the target or minimum </w:t>
      </w:r>
      <w:proofErr w:type="spellStart"/>
      <w:r w:rsidRPr="00354B55">
        <w:rPr>
          <w:rFonts w:ascii="Verdana" w:hAnsi="Verdana"/>
          <w:sz w:val="22"/>
          <w:szCs w:val="22"/>
        </w:rPr>
        <w:t>CpKs</w:t>
      </w:r>
      <w:proofErr w:type="spellEnd"/>
      <w:r w:rsidRPr="00354B55">
        <w:rPr>
          <w:rFonts w:ascii="Verdana" w:hAnsi="Verdana"/>
          <w:sz w:val="22"/>
          <w:szCs w:val="22"/>
        </w:rPr>
        <w:t>, then specification changes or modifications must be negotiated with B</w:t>
      </w:r>
      <w:r w:rsidR="009F77A0">
        <w:rPr>
          <w:rFonts w:ascii="Verdana" w:hAnsi="Verdana"/>
          <w:sz w:val="22"/>
          <w:szCs w:val="22"/>
        </w:rPr>
        <w:t>SAM</w:t>
      </w:r>
      <w:r w:rsidRPr="00354B55">
        <w:rPr>
          <w:rFonts w:ascii="Verdana" w:hAnsi="Verdana"/>
          <w:sz w:val="22"/>
          <w:szCs w:val="22"/>
        </w:rPr>
        <w:t xml:space="preserve"> in order to avoid disqualification as a source.</w:t>
      </w:r>
      <w:r w:rsidR="00EA295D" w:rsidRPr="00354B55">
        <w:rPr>
          <w:rFonts w:ascii="Verdana" w:hAnsi="Verdana"/>
          <w:sz w:val="22"/>
          <w:szCs w:val="22"/>
        </w:rPr>
        <w:t xml:space="preserve">  </w:t>
      </w:r>
      <w:r w:rsidR="00EA295D" w:rsidRPr="006D137A">
        <w:rPr>
          <w:rFonts w:ascii="Verdana" w:hAnsi="Verdana"/>
          <w:sz w:val="22"/>
          <w:szCs w:val="22"/>
        </w:rPr>
        <w:t xml:space="preserve">Any supplier with </w:t>
      </w:r>
      <w:proofErr w:type="spellStart"/>
      <w:r w:rsidR="00EA295D" w:rsidRPr="006D137A">
        <w:rPr>
          <w:rFonts w:ascii="Verdana" w:hAnsi="Verdana"/>
          <w:sz w:val="22"/>
          <w:szCs w:val="22"/>
        </w:rPr>
        <w:t>CpK</w:t>
      </w:r>
      <w:proofErr w:type="spellEnd"/>
      <w:r w:rsidR="00EA295D" w:rsidRPr="006D137A">
        <w:rPr>
          <w:rFonts w:ascii="Verdana" w:hAnsi="Verdana"/>
          <w:sz w:val="22"/>
          <w:szCs w:val="22"/>
        </w:rPr>
        <w:t>&lt;1.33 will be targeted for supplier development for improvement</w:t>
      </w:r>
      <w:r w:rsidR="00EA295D" w:rsidRPr="00354B55">
        <w:rPr>
          <w:rFonts w:ascii="Verdana" w:hAnsi="Verdana"/>
          <w:sz w:val="22"/>
          <w:szCs w:val="22"/>
        </w:rPr>
        <w:t>.</w:t>
      </w:r>
    </w:p>
    <w:p w14:paraId="3C6BEC7C" w14:textId="77777777" w:rsidR="00905769" w:rsidRPr="00354B55" w:rsidRDefault="00905769" w:rsidP="00905769">
      <w:pPr>
        <w:pStyle w:val="Default"/>
        <w:ind w:left="360"/>
        <w:rPr>
          <w:rFonts w:ascii="Verdana" w:hAnsi="Verdana"/>
          <w:sz w:val="22"/>
          <w:szCs w:val="22"/>
        </w:rPr>
      </w:pPr>
    </w:p>
    <w:p w14:paraId="135C3381" w14:textId="3A35AB92" w:rsidR="00905769" w:rsidRPr="00354B55" w:rsidRDefault="00905769" w:rsidP="00E32824">
      <w:pPr>
        <w:pStyle w:val="Default"/>
        <w:ind w:left="720"/>
        <w:rPr>
          <w:rFonts w:ascii="Verdana" w:hAnsi="Verdana"/>
          <w:sz w:val="22"/>
          <w:szCs w:val="22"/>
        </w:rPr>
      </w:pPr>
      <w:r w:rsidRPr="00354B55">
        <w:rPr>
          <w:rFonts w:ascii="Verdana" w:hAnsi="Verdana"/>
          <w:sz w:val="22"/>
          <w:szCs w:val="22"/>
        </w:rPr>
        <w:t xml:space="preserve"> When determined to be of value by the B</w:t>
      </w:r>
      <w:r w:rsidR="00A03BD3">
        <w:rPr>
          <w:rFonts w:ascii="Verdana" w:hAnsi="Verdana"/>
          <w:sz w:val="22"/>
          <w:szCs w:val="22"/>
        </w:rPr>
        <w:t>SAM</w:t>
      </w:r>
      <w:r w:rsidRPr="00354B55">
        <w:rPr>
          <w:rFonts w:ascii="Verdana" w:hAnsi="Verdana"/>
          <w:sz w:val="22"/>
          <w:szCs w:val="22"/>
        </w:rPr>
        <w:t xml:space="preserve"> business unit for which the material or product is intended, the supplier may be required to submit process capability data on a routine basis.  The B</w:t>
      </w:r>
      <w:r w:rsidR="00A03BD3">
        <w:rPr>
          <w:rFonts w:ascii="Verdana" w:hAnsi="Verdana"/>
          <w:sz w:val="22"/>
          <w:szCs w:val="22"/>
        </w:rPr>
        <w:t>SAM</w:t>
      </w:r>
      <w:r w:rsidRPr="00354B55">
        <w:rPr>
          <w:rFonts w:ascii="Verdana" w:hAnsi="Verdana"/>
          <w:sz w:val="22"/>
          <w:szCs w:val="22"/>
        </w:rPr>
        <w:t xml:space="preserve"> business unit will communicate the critical quality characteristics which are to be monitored, the frequencies and details of this monitoring, and the action the supplier is expected to take if process capability goals are not met.  This may include corrective action on the part of the supplier or a reassessment of the product specifications, to be negotiated with B</w:t>
      </w:r>
      <w:r w:rsidR="00E27583">
        <w:rPr>
          <w:rFonts w:ascii="Verdana" w:hAnsi="Verdana"/>
          <w:sz w:val="22"/>
          <w:szCs w:val="22"/>
        </w:rPr>
        <w:t>SAM</w:t>
      </w:r>
      <w:r w:rsidRPr="00354B55">
        <w:rPr>
          <w:rFonts w:ascii="Verdana" w:hAnsi="Verdana"/>
          <w:sz w:val="22"/>
          <w:szCs w:val="22"/>
        </w:rPr>
        <w:t xml:space="preserve">. </w:t>
      </w:r>
    </w:p>
    <w:p w14:paraId="5330A943" w14:textId="77777777" w:rsidR="00D82EEC" w:rsidRPr="00354B55" w:rsidRDefault="00D82EEC" w:rsidP="00E32824">
      <w:pPr>
        <w:pStyle w:val="Default"/>
        <w:ind w:left="720"/>
        <w:rPr>
          <w:rFonts w:ascii="Verdana" w:hAnsi="Verdana"/>
          <w:sz w:val="22"/>
          <w:szCs w:val="22"/>
        </w:rPr>
      </w:pPr>
    </w:p>
    <w:p w14:paraId="0CDA6189" w14:textId="77777777" w:rsidR="00D82EEC" w:rsidRPr="00354B55" w:rsidRDefault="00D82EEC" w:rsidP="00E32824">
      <w:pPr>
        <w:pStyle w:val="Default"/>
        <w:ind w:left="720"/>
        <w:rPr>
          <w:rFonts w:ascii="Verdana" w:hAnsi="Verdana"/>
          <w:sz w:val="22"/>
          <w:szCs w:val="22"/>
        </w:rPr>
      </w:pPr>
    </w:p>
    <w:p w14:paraId="30DC715A" w14:textId="77777777" w:rsidR="00D82EEC" w:rsidRPr="00354B55" w:rsidRDefault="00D82EEC" w:rsidP="00E32824">
      <w:pPr>
        <w:pStyle w:val="Default"/>
        <w:ind w:left="720"/>
        <w:rPr>
          <w:rFonts w:ascii="Verdana" w:hAnsi="Verdana"/>
          <w:sz w:val="22"/>
          <w:szCs w:val="22"/>
        </w:rPr>
      </w:pPr>
    </w:p>
    <w:p w14:paraId="13F56676" w14:textId="77777777" w:rsidR="00E32824" w:rsidRPr="00354B55" w:rsidRDefault="00E32824" w:rsidP="00E32824">
      <w:pPr>
        <w:pStyle w:val="Default"/>
        <w:ind w:left="720"/>
        <w:rPr>
          <w:rFonts w:ascii="Verdana" w:hAnsi="Verdana"/>
          <w:sz w:val="22"/>
          <w:szCs w:val="22"/>
        </w:rPr>
      </w:pPr>
    </w:p>
    <w:p w14:paraId="48686B66" w14:textId="77777777" w:rsidR="00735571" w:rsidRPr="00354B55" w:rsidRDefault="00735571" w:rsidP="001138AF">
      <w:pPr>
        <w:pStyle w:val="PlainText"/>
        <w:numPr>
          <w:ilvl w:val="1"/>
          <w:numId w:val="10"/>
        </w:numPr>
        <w:ind w:left="720" w:firstLine="0"/>
        <w:rPr>
          <w:rFonts w:ascii="Verdana" w:hAnsi="Verdana"/>
          <w:b/>
          <w:sz w:val="22"/>
          <w:szCs w:val="22"/>
        </w:rPr>
      </w:pPr>
      <w:r w:rsidRPr="00354B55">
        <w:rPr>
          <w:rFonts w:ascii="Verdana" w:hAnsi="Verdana"/>
          <w:b/>
          <w:sz w:val="22"/>
          <w:szCs w:val="22"/>
        </w:rPr>
        <w:t>Lot Traceability</w:t>
      </w:r>
    </w:p>
    <w:p w14:paraId="68ECFA2D" w14:textId="77777777" w:rsidR="000C21F2" w:rsidRPr="00354B55" w:rsidRDefault="000C21F2" w:rsidP="00E32824">
      <w:pPr>
        <w:pStyle w:val="Default"/>
        <w:ind w:left="720"/>
        <w:rPr>
          <w:rFonts w:ascii="Verdana" w:hAnsi="Verdana"/>
          <w:sz w:val="22"/>
          <w:szCs w:val="22"/>
        </w:rPr>
      </w:pPr>
      <w:r w:rsidRPr="00354B55">
        <w:rPr>
          <w:rFonts w:ascii="Verdana" w:hAnsi="Verdana"/>
          <w:sz w:val="22"/>
          <w:szCs w:val="22"/>
        </w:rPr>
        <w:t xml:space="preserve">Suppliers must plan for traceability of product.  Suppliers must identify product by suitable means through the manufacturing process and in all inventory locations. Suitable means may include (but not limited to) cards, tags, signs, lot numbers, or bar codes. The status of the product must be identified throughout the manufacturing process to mitigate the risk of suspect, nonconforming, or unapproved product being used or shipped. </w:t>
      </w:r>
    </w:p>
    <w:p w14:paraId="66466D2F" w14:textId="77777777" w:rsidR="007874B7" w:rsidRPr="00354B55" w:rsidRDefault="007874B7" w:rsidP="007874B7">
      <w:pPr>
        <w:pStyle w:val="Default"/>
        <w:ind w:left="720"/>
        <w:rPr>
          <w:rFonts w:ascii="Verdana" w:hAnsi="Verdana"/>
          <w:sz w:val="22"/>
          <w:szCs w:val="22"/>
        </w:rPr>
      </w:pPr>
    </w:p>
    <w:p w14:paraId="36D77FF0" w14:textId="77777777" w:rsidR="000C21F2" w:rsidRPr="00354B55" w:rsidRDefault="000C21F2" w:rsidP="000C21F2">
      <w:pPr>
        <w:pStyle w:val="BodyTextIndent"/>
        <w:ind w:left="720"/>
        <w:rPr>
          <w:rFonts w:ascii="Verdana" w:hAnsi="Verdana"/>
          <w:sz w:val="22"/>
          <w:szCs w:val="22"/>
        </w:rPr>
      </w:pPr>
      <w:r w:rsidRPr="00354B55">
        <w:rPr>
          <w:rFonts w:ascii="Verdana" w:hAnsi="Verdana" w:cs="Arial"/>
          <w:color w:val="000000"/>
          <w:sz w:val="22"/>
          <w:szCs w:val="22"/>
        </w:rPr>
        <w:t>Suppliers shall have an effective system of traceability that ensures delivered product can be traced from a finished product in the customer application back to specific lots</w:t>
      </w:r>
      <w:r w:rsidRPr="00354B55">
        <w:rPr>
          <w:rFonts w:ascii="Verdana" w:hAnsi="Verdana" w:cs="Arial"/>
          <w:bCs/>
          <w:color w:val="000000"/>
          <w:sz w:val="22"/>
          <w:szCs w:val="22"/>
        </w:rPr>
        <w:t xml:space="preserve">, sub-components, parts, </w:t>
      </w:r>
      <w:r w:rsidRPr="00354B55">
        <w:rPr>
          <w:rFonts w:ascii="Verdana" w:hAnsi="Verdana" w:cs="Arial"/>
          <w:color w:val="000000"/>
          <w:sz w:val="22"/>
          <w:szCs w:val="22"/>
        </w:rPr>
        <w:t xml:space="preserve">and raw material. </w:t>
      </w:r>
      <w:r w:rsidRPr="00354B55">
        <w:rPr>
          <w:rFonts w:ascii="Verdana" w:hAnsi="Verdana"/>
          <w:sz w:val="22"/>
          <w:szCs w:val="22"/>
        </w:rPr>
        <w:t xml:space="preserve">The depth of traceability required must be considered for each part and the amount of detail recorded must be related to the risk. </w:t>
      </w:r>
    </w:p>
    <w:p w14:paraId="0453E831" w14:textId="77777777" w:rsidR="000C21F2" w:rsidRPr="00354B55" w:rsidRDefault="000C21F2" w:rsidP="00E32824">
      <w:pPr>
        <w:autoSpaceDE w:val="0"/>
        <w:autoSpaceDN w:val="0"/>
        <w:adjustRightInd w:val="0"/>
        <w:ind w:left="720"/>
        <w:rPr>
          <w:rFonts w:ascii="Verdana" w:hAnsi="Verdana" w:cs="Arial"/>
          <w:color w:val="000000"/>
          <w:sz w:val="22"/>
          <w:szCs w:val="22"/>
        </w:rPr>
      </w:pPr>
      <w:r w:rsidRPr="00354B55">
        <w:rPr>
          <w:rFonts w:ascii="Verdana" w:hAnsi="Verdana" w:cs="Arial"/>
          <w:color w:val="000000"/>
          <w:sz w:val="22"/>
          <w:szCs w:val="22"/>
        </w:rPr>
        <w:lastRenderedPageBreak/>
        <w:t>In addition to product traceability, the system must be capable of providing the production history of a lot or serial number. This history must include test records, process pa</w:t>
      </w:r>
      <w:r w:rsidR="000A1D8F" w:rsidRPr="00354B55">
        <w:rPr>
          <w:rFonts w:ascii="Verdana" w:hAnsi="Verdana" w:cs="Arial"/>
          <w:color w:val="000000"/>
          <w:sz w:val="22"/>
          <w:szCs w:val="22"/>
        </w:rPr>
        <w:t>rameters</w:t>
      </w:r>
      <w:r w:rsidRPr="00354B55">
        <w:rPr>
          <w:rFonts w:ascii="Verdana" w:hAnsi="Verdana" w:cs="Arial"/>
          <w:color w:val="000000"/>
          <w:sz w:val="22"/>
          <w:szCs w:val="22"/>
        </w:rPr>
        <w:t>, and machine settings influencing conformance.</w:t>
      </w:r>
    </w:p>
    <w:p w14:paraId="21FF56A7" w14:textId="77777777" w:rsidR="00E32824" w:rsidRPr="00354B55" w:rsidRDefault="00E32824" w:rsidP="00E32824">
      <w:pPr>
        <w:pStyle w:val="PlainText"/>
      </w:pPr>
    </w:p>
    <w:p w14:paraId="5BABF6A5" w14:textId="77777777" w:rsidR="00550F8E" w:rsidRPr="00354B55" w:rsidRDefault="000C21F2" w:rsidP="00B16A72">
      <w:pPr>
        <w:pStyle w:val="BodyTextIndent"/>
        <w:ind w:left="720"/>
        <w:rPr>
          <w:rFonts w:ascii="Verdana" w:hAnsi="Verdana"/>
          <w:b/>
          <w:sz w:val="22"/>
          <w:szCs w:val="22"/>
        </w:rPr>
      </w:pPr>
      <w:r w:rsidRPr="00354B55">
        <w:rPr>
          <w:rFonts w:ascii="Verdana" w:hAnsi="Verdana"/>
          <w:sz w:val="22"/>
          <w:szCs w:val="22"/>
        </w:rPr>
        <w:t xml:space="preserve">The supplier will also specify how components will be marked with serial or lot numbers and date codes if required, or how containers will be identified with lot numbers or date codes if component marking is not required.  </w:t>
      </w:r>
    </w:p>
    <w:p w14:paraId="6F21F7B2" w14:textId="77777777" w:rsidR="00550F8E" w:rsidRPr="00354B55" w:rsidRDefault="00550F8E" w:rsidP="00735571">
      <w:pPr>
        <w:pStyle w:val="ListParagraph"/>
        <w:rPr>
          <w:rFonts w:ascii="Verdana" w:hAnsi="Verdana"/>
          <w:b/>
          <w:sz w:val="22"/>
          <w:szCs w:val="22"/>
        </w:rPr>
      </w:pPr>
    </w:p>
    <w:p w14:paraId="05286D1E" w14:textId="77777777" w:rsidR="00735571" w:rsidRPr="00354B55" w:rsidRDefault="00735571" w:rsidP="001138AF">
      <w:pPr>
        <w:pStyle w:val="PlainText"/>
        <w:numPr>
          <w:ilvl w:val="1"/>
          <w:numId w:val="10"/>
        </w:numPr>
        <w:rPr>
          <w:rFonts w:ascii="Verdana" w:hAnsi="Verdana"/>
          <w:b/>
          <w:sz w:val="22"/>
          <w:szCs w:val="22"/>
        </w:rPr>
      </w:pPr>
      <w:r w:rsidRPr="00354B55">
        <w:rPr>
          <w:rFonts w:ascii="Verdana" w:hAnsi="Verdana"/>
          <w:b/>
          <w:sz w:val="22"/>
          <w:szCs w:val="22"/>
        </w:rPr>
        <w:t>Record Retention</w:t>
      </w:r>
    </w:p>
    <w:p w14:paraId="7AEEB857" w14:textId="26AA4CBE" w:rsidR="00550F8E" w:rsidRPr="00354B55" w:rsidRDefault="00B16A72" w:rsidP="00E32824">
      <w:pPr>
        <w:pStyle w:val="ListParagraph"/>
        <w:autoSpaceDE w:val="0"/>
        <w:autoSpaceDN w:val="0"/>
        <w:adjustRightInd w:val="0"/>
        <w:rPr>
          <w:rFonts w:ascii="Verdana" w:hAnsi="Verdana"/>
          <w:b/>
          <w:sz w:val="22"/>
          <w:szCs w:val="22"/>
        </w:rPr>
      </w:pPr>
      <w:r w:rsidRPr="00354B55">
        <w:rPr>
          <w:rFonts w:ascii="Verdana" w:hAnsi="Verdana"/>
          <w:sz w:val="22"/>
          <w:szCs w:val="22"/>
        </w:rPr>
        <w:t xml:space="preserve">The </w:t>
      </w:r>
      <w:r w:rsidR="00315090" w:rsidRPr="00354B55">
        <w:rPr>
          <w:rFonts w:ascii="Verdana" w:hAnsi="Verdana"/>
          <w:sz w:val="22"/>
          <w:szCs w:val="22"/>
        </w:rPr>
        <w:t>s</w:t>
      </w:r>
      <w:r w:rsidRPr="00354B55">
        <w:rPr>
          <w:rFonts w:ascii="Verdana" w:hAnsi="Verdana"/>
          <w:sz w:val="22"/>
          <w:szCs w:val="22"/>
        </w:rPr>
        <w:t xml:space="preserve">upplier shall maintain all quality records (example:  test results, traceability, capability, quality indices) for the manufacture of product for a time period </w:t>
      </w:r>
      <w:r w:rsidR="001D5BC1" w:rsidRPr="00354B55">
        <w:rPr>
          <w:rFonts w:ascii="Verdana" w:hAnsi="Verdana"/>
          <w:sz w:val="22"/>
          <w:szCs w:val="22"/>
        </w:rPr>
        <w:t xml:space="preserve">as specified </w:t>
      </w:r>
      <w:r w:rsidR="001D5BC1" w:rsidRPr="006D137A">
        <w:rPr>
          <w:rFonts w:ascii="Verdana" w:hAnsi="Verdana"/>
          <w:sz w:val="22"/>
          <w:szCs w:val="22"/>
        </w:rPr>
        <w:t>per</w:t>
      </w:r>
      <w:r w:rsidRPr="006D137A">
        <w:rPr>
          <w:rFonts w:ascii="Verdana" w:hAnsi="Verdana"/>
          <w:sz w:val="22"/>
          <w:szCs w:val="22"/>
        </w:rPr>
        <w:t xml:space="preserve"> </w:t>
      </w:r>
      <w:r w:rsidR="00EA295D" w:rsidRPr="006D137A">
        <w:rPr>
          <w:rFonts w:ascii="Verdana" w:hAnsi="Verdana"/>
          <w:sz w:val="22"/>
          <w:szCs w:val="22"/>
        </w:rPr>
        <w:t>SBU requirements</w:t>
      </w:r>
      <w:r w:rsidRPr="00354B55">
        <w:rPr>
          <w:rFonts w:ascii="Verdana" w:hAnsi="Verdana"/>
          <w:sz w:val="22"/>
          <w:szCs w:val="22"/>
        </w:rPr>
        <w:t>.  Records must be available for review upo</w:t>
      </w:r>
      <w:r w:rsidR="004B4CDA" w:rsidRPr="00354B55">
        <w:rPr>
          <w:rFonts w:ascii="Verdana" w:hAnsi="Verdana"/>
          <w:sz w:val="22"/>
          <w:szCs w:val="22"/>
        </w:rPr>
        <w:t>n request.  In some cases, the s</w:t>
      </w:r>
      <w:r w:rsidRPr="00354B55">
        <w:rPr>
          <w:rFonts w:ascii="Verdana" w:hAnsi="Verdana"/>
          <w:sz w:val="22"/>
          <w:szCs w:val="22"/>
        </w:rPr>
        <w:t>upplier will be required to provide capability on a routine basis.</w:t>
      </w:r>
    </w:p>
    <w:p w14:paraId="3322D466" w14:textId="77777777" w:rsidR="00251AB3" w:rsidRPr="00354B55" w:rsidRDefault="00251AB3" w:rsidP="00251AB3">
      <w:pPr>
        <w:pStyle w:val="PlainText"/>
        <w:rPr>
          <w:rFonts w:ascii="Verdana" w:hAnsi="Verdana"/>
          <w:b/>
          <w:sz w:val="22"/>
          <w:szCs w:val="22"/>
        </w:rPr>
      </w:pPr>
    </w:p>
    <w:p w14:paraId="5A3B0B05" w14:textId="77777777" w:rsidR="00735571" w:rsidRPr="00354B55" w:rsidRDefault="00735571" w:rsidP="001138AF">
      <w:pPr>
        <w:pStyle w:val="PlainText"/>
        <w:numPr>
          <w:ilvl w:val="1"/>
          <w:numId w:val="10"/>
        </w:numPr>
        <w:rPr>
          <w:rFonts w:ascii="Verdana" w:hAnsi="Verdana"/>
          <w:b/>
          <w:sz w:val="22"/>
          <w:szCs w:val="22"/>
        </w:rPr>
      </w:pPr>
      <w:r w:rsidRPr="00354B55">
        <w:rPr>
          <w:rFonts w:ascii="Verdana" w:hAnsi="Verdana"/>
          <w:b/>
          <w:sz w:val="22"/>
          <w:szCs w:val="22"/>
        </w:rPr>
        <w:t>Packaging</w:t>
      </w:r>
    </w:p>
    <w:p w14:paraId="2622A0F9" w14:textId="77777777" w:rsidR="00550F8E" w:rsidRPr="00354B55" w:rsidRDefault="00D77191" w:rsidP="00E32824">
      <w:pPr>
        <w:pStyle w:val="PlainText"/>
        <w:ind w:left="810"/>
        <w:rPr>
          <w:rFonts w:ascii="Verdana" w:hAnsi="Verdana"/>
          <w:b/>
          <w:sz w:val="22"/>
          <w:szCs w:val="22"/>
        </w:rPr>
      </w:pPr>
      <w:r w:rsidRPr="00354B55">
        <w:rPr>
          <w:rFonts w:ascii="Verdana" w:hAnsi="Verdana"/>
          <w:sz w:val="22"/>
          <w:szCs w:val="22"/>
        </w:rPr>
        <w:t>Packaging requirements are address</w:t>
      </w:r>
      <w:r w:rsidR="004567FD" w:rsidRPr="00354B55">
        <w:rPr>
          <w:rFonts w:ascii="Verdana" w:hAnsi="Verdana"/>
          <w:sz w:val="22"/>
          <w:szCs w:val="22"/>
        </w:rPr>
        <w:t>ed</w:t>
      </w:r>
      <w:r w:rsidRPr="00354B55">
        <w:rPr>
          <w:rFonts w:ascii="Verdana" w:hAnsi="Verdana"/>
          <w:sz w:val="22"/>
          <w:szCs w:val="22"/>
        </w:rPr>
        <w:t xml:space="preserve"> during the quotation process.  If there are any changes during supply, </w:t>
      </w:r>
      <w:r w:rsidR="002C2A30" w:rsidRPr="00354B55">
        <w:rPr>
          <w:rFonts w:ascii="Verdana" w:hAnsi="Verdana"/>
          <w:sz w:val="22"/>
          <w:szCs w:val="22"/>
        </w:rPr>
        <w:t xml:space="preserve">the </w:t>
      </w:r>
      <w:r w:rsidRPr="00354B55">
        <w:rPr>
          <w:rFonts w:ascii="Verdana" w:hAnsi="Verdana"/>
          <w:sz w:val="22"/>
          <w:szCs w:val="22"/>
        </w:rPr>
        <w:t>supplier is to review and obtain approval with Procurement.</w:t>
      </w:r>
    </w:p>
    <w:p w14:paraId="1986485A" w14:textId="77777777" w:rsidR="00550F8E" w:rsidRPr="00354B55" w:rsidRDefault="00550F8E" w:rsidP="00735571">
      <w:pPr>
        <w:pStyle w:val="ListParagraph"/>
        <w:rPr>
          <w:rFonts w:ascii="Verdana" w:hAnsi="Verdana"/>
          <w:b/>
          <w:sz w:val="22"/>
          <w:szCs w:val="22"/>
        </w:rPr>
      </w:pPr>
    </w:p>
    <w:p w14:paraId="4F925AA5" w14:textId="77777777" w:rsidR="00735571" w:rsidRPr="00354B55" w:rsidRDefault="00735571" w:rsidP="001138AF">
      <w:pPr>
        <w:pStyle w:val="PlainText"/>
        <w:numPr>
          <w:ilvl w:val="1"/>
          <w:numId w:val="10"/>
        </w:numPr>
        <w:rPr>
          <w:rFonts w:ascii="Verdana" w:hAnsi="Verdana"/>
          <w:b/>
          <w:sz w:val="22"/>
          <w:szCs w:val="22"/>
        </w:rPr>
      </w:pPr>
      <w:r w:rsidRPr="00354B55">
        <w:rPr>
          <w:rFonts w:ascii="Verdana" w:hAnsi="Verdana"/>
          <w:b/>
          <w:sz w:val="22"/>
          <w:szCs w:val="22"/>
        </w:rPr>
        <w:t>Sub-tier Supplier Requirements</w:t>
      </w:r>
    </w:p>
    <w:p w14:paraId="3CAC3D64" w14:textId="0158B11C" w:rsidR="00550F8E" w:rsidRPr="00354B55" w:rsidRDefault="00A54258" w:rsidP="00FB12AA">
      <w:pPr>
        <w:pStyle w:val="ListParagraph"/>
        <w:tabs>
          <w:tab w:val="left" w:pos="270"/>
        </w:tabs>
        <w:rPr>
          <w:rFonts w:ascii="Verdana" w:hAnsi="Verdana"/>
          <w:sz w:val="22"/>
          <w:szCs w:val="22"/>
        </w:rPr>
      </w:pPr>
      <w:r w:rsidRPr="00354B55">
        <w:rPr>
          <w:rFonts w:ascii="Verdana" w:hAnsi="Verdana"/>
          <w:sz w:val="22"/>
          <w:szCs w:val="22"/>
        </w:rPr>
        <w:t>Sup</w:t>
      </w:r>
      <w:r w:rsidR="004B4CDA" w:rsidRPr="00354B55">
        <w:rPr>
          <w:rFonts w:ascii="Verdana" w:hAnsi="Verdana"/>
          <w:sz w:val="22"/>
          <w:szCs w:val="22"/>
        </w:rPr>
        <w:t>pliers to B</w:t>
      </w:r>
      <w:r w:rsidR="00A03BD3">
        <w:rPr>
          <w:rFonts w:ascii="Verdana" w:hAnsi="Verdana"/>
          <w:sz w:val="22"/>
          <w:szCs w:val="22"/>
        </w:rPr>
        <w:t>SAM</w:t>
      </w:r>
      <w:r w:rsidR="004B4CDA" w:rsidRPr="00354B55">
        <w:rPr>
          <w:rFonts w:ascii="Verdana" w:hAnsi="Verdana"/>
          <w:sz w:val="22"/>
          <w:szCs w:val="22"/>
        </w:rPr>
        <w:t xml:space="preserve"> </w:t>
      </w:r>
      <w:r w:rsidRPr="00354B55">
        <w:rPr>
          <w:rFonts w:ascii="Verdana" w:hAnsi="Verdana"/>
          <w:sz w:val="22"/>
          <w:szCs w:val="22"/>
        </w:rPr>
        <w:t>are encouraged to utilize sub-tier suppliers that are certified to ISO 9001 latest version through recognized 3rd party Certification Body (CBs). At minimum, sub-tiers throughout the supply chain shall be compliant to the aforementioned quality management system. The sub-tier supplier shall have systems in place for evaluating, selecting, and monitoring their sub-tier suppliers to ensure compliance and supply continuity throughout the supply chain. Additionally, the supplier shall ensure all sub-tier suppliers are capable of meeting</w:t>
      </w:r>
      <w:r w:rsidR="004B4CDA" w:rsidRPr="00354B55">
        <w:rPr>
          <w:rFonts w:ascii="Verdana" w:hAnsi="Verdana"/>
          <w:sz w:val="22"/>
          <w:szCs w:val="22"/>
        </w:rPr>
        <w:t xml:space="preserve"> B</w:t>
      </w:r>
      <w:r w:rsidR="00A03BD3">
        <w:rPr>
          <w:rFonts w:ascii="Verdana" w:hAnsi="Verdana"/>
          <w:sz w:val="22"/>
          <w:szCs w:val="22"/>
        </w:rPr>
        <w:t>SAM</w:t>
      </w:r>
      <w:r w:rsidRPr="00354B55">
        <w:rPr>
          <w:rFonts w:ascii="Verdana" w:hAnsi="Verdana"/>
          <w:sz w:val="22"/>
          <w:szCs w:val="22"/>
        </w:rPr>
        <w:t>’s quality o</w:t>
      </w:r>
      <w:r w:rsidR="004B4CDA" w:rsidRPr="00354B55">
        <w:rPr>
          <w:rFonts w:ascii="Verdana" w:hAnsi="Verdana"/>
          <w:sz w:val="22"/>
          <w:szCs w:val="22"/>
        </w:rPr>
        <w:t>bjectives. B</w:t>
      </w:r>
      <w:r w:rsidR="00A03BD3">
        <w:rPr>
          <w:rFonts w:ascii="Verdana" w:hAnsi="Verdana"/>
          <w:sz w:val="22"/>
          <w:szCs w:val="22"/>
        </w:rPr>
        <w:t>SAM</w:t>
      </w:r>
      <w:r w:rsidRPr="00354B55">
        <w:rPr>
          <w:rFonts w:ascii="Verdana" w:hAnsi="Verdana"/>
          <w:sz w:val="22"/>
          <w:szCs w:val="22"/>
        </w:rPr>
        <w:t xml:space="preserve"> reserves the right to audit sub-tier supplier f</w:t>
      </w:r>
      <w:r w:rsidR="00FB12AA" w:rsidRPr="00354B55">
        <w:rPr>
          <w:rFonts w:ascii="Verdana" w:hAnsi="Verdana"/>
          <w:sz w:val="22"/>
          <w:szCs w:val="22"/>
        </w:rPr>
        <w:t>acilities on an as-needed basis.</w:t>
      </w:r>
    </w:p>
    <w:p w14:paraId="36BBE9D0" w14:textId="77777777" w:rsidR="00D82EEC" w:rsidRPr="00354B55" w:rsidRDefault="00D82EEC" w:rsidP="00735571">
      <w:pPr>
        <w:pStyle w:val="ListParagraph"/>
        <w:rPr>
          <w:rFonts w:ascii="Verdana" w:hAnsi="Verdana"/>
          <w:b/>
          <w:sz w:val="22"/>
          <w:szCs w:val="22"/>
        </w:rPr>
      </w:pPr>
    </w:p>
    <w:p w14:paraId="6205AB26" w14:textId="77777777" w:rsidR="00E641F4" w:rsidRPr="00354B55" w:rsidRDefault="00E641F4" w:rsidP="00735571">
      <w:pPr>
        <w:pStyle w:val="ListParagraph"/>
        <w:rPr>
          <w:rFonts w:ascii="Verdana" w:hAnsi="Verdana"/>
          <w:b/>
          <w:sz w:val="22"/>
          <w:szCs w:val="22"/>
        </w:rPr>
      </w:pPr>
    </w:p>
    <w:p w14:paraId="0E83C1CD" w14:textId="77777777" w:rsidR="00735571" w:rsidRPr="00354B55" w:rsidRDefault="00735571" w:rsidP="001138AF">
      <w:pPr>
        <w:pStyle w:val="PlainText"/>
        <w:numPr>
          <w:ilvl w:val="1"/>
          <w:numId w:val="10"/>
        </w:numPr>
        <w:rPr>
          <w:rFonts w:ascii="Verdana" w:hAnsi="Verdana"/>
          <w:b/>
          <w:sz w:val="22"/>
          <w:szCs w:val="22"/>
        </w:rPr>
      </w:pPr>
      <w:r w:rsidRPr="00354B55">
        <w:rPr>
          <w:rFonts w:ascii="Verdana" w:hAnsi="Verdana"/>
          <w:b/>
          <w:sz w:val="22"/>
          <w:szCs w:val="22"/>
        </w:rPr>
        <w:t>Product and Process Change Notification</w:t>
      </w:r>
    </w:p>
    <w:p w14:paraId="6FAE85A6" w14:textId="0A4C1F58" w:rsidR="00522E3A" w:rsidRPr="00354B55" w:rsidRDefault="00522E3A" w:rsidP="00522E3A">
      <w:pPr>
        <w:pStyle w:val="ListParagraph"/>
        <w:jc w:val="both"/>
        <w:rPr>
          <w:rFonts w:ascii="Verdana" w:hAnsi="Verdana"/>
          <w:sz w:val="22"/>
          <w:szCs w:val="22"/>
        </w:rPr>
      </w:pPr>
      <w:r w:rsidRPr="00354B55">
        <w:rPr>
          <w:rFonts w:ascii="Verdana" w:hAnsi="Verdana"/>
          <w:sz w:val="22"/>
          <w:szCs w:val="22"/>
        </w:rPr>
        <w:t>In an effort to ensure the quality of finished products, any changes to a part or product, its specification, or the process by which it is manufactured must be approved by B</w:t>
      </w:r>
      <w:r w:rsidR="00A03BD3">
        <w:rPr>
          <w:rFonts w:ascii="Verdana" w:hAnsi="Verdana"/>
          <w:sz w:val="22"/>
          <w:szCs w:val="22"/>
        </w:rPr>
        <w:t>SAM</w:t>
      </w:r>
      <w:r w:rsidRPr="00354B55">
        <w:rPr>
          <w:rFonts w:ascii="Verdana" w:hAnsi="Verdana"/>
          <w:sz w:val="22"/>
          <w:szCs w:val="22"/>
        </w:rPr>
        <w:t xml:space="preserve">.  </w:t>
      </w:r>
      <w:r w:rsidR="00F559B0" w:rsidRPr="006D137A">
        <w:rPr>
          <w:rFonts w:ascii="Verdana" w:hAnsi="Verdana"/>
          <w:sz w:val="22"/>
          <w:szCs w:val="22"/>
        </w:rPr>
        <w:t>These</w:t>
      </w:r>
      <w:r w:rsidR="00F8395E" w:rsidRPr="006D137A">
        <w:rPr>
          <w:rFonts w:ascii="Verdana" w:hAnsi="Verdana"/>
          <w:sz w:val="22"/>
          <w:szCs w:val="22"/>
        </w:rPr>
        <w:t xml:space="preserve">  changes</w:t>
      </w:r>
      <w:r w:rsidR="00315090" w:rsidRPr="006D137A">
        <w:rPr>
          <w:rFonts w:ascii="Verdana" w:hAnsi="Verdana"/>
          <w:sz w:val="22"/>
          <w:szCs w:val="22"/>
        </w:rPr>
        <w:t xml:space="preserve"> may</w:t>
      </w:r>
      <w:r w:rsidR="00F8395E" w:rsidRPr="006D137A">
        <w:rPr>
          <w:rFonts w:ascii="Verdana" w:hAnsi="Verdana"/>
          <w:sz w:val="22"/>
          <w:szCs w:val="22"/>
        </w:rPr>
        <w:t xml:space="preserve"> materially</w:t>
      </w:r>
      <w:r w:rsidR="00F8395E" w:rsidRPr="00354B55">
        <w:rPr>
          <w:rFonts w:ascii="Verdana" w:hAnsi="Verdana"/>
          <w:sz w:val="22"/>
          <w:szCs w:val="22"/>
        </w:rPr>
        <w:t xml:space="preserve"> </w:t>
      </w:r>
      <w:r w:rsidR="00D00D19" w:rsidRPr="00354B55">
        <w:rPr>
          <w:rFonts w:ascii="Verdana" w:hAnsi="Verdana"/>
          <w:sz w:val="22"/>
          <w:szCs w:val="22"/>
        </w:rPr>
        <w:t xml:space="preserve">impact the form, fit, </w:t>
      </w:r>
      <w:r w:rsidR="00F559B0" w:rsidRPr="00354B55">
        <w:rPr>
          <w:rFonts w:ascii="Verdana" w:hAnsi="Verdana"/>
          <w:sz w:val="22"/>
          <w:szCs w:val="22"/>
        </w:rPr>
        <w:t>function</w:t>
      </w:r>
      <w:r w:rsidR="0070753D" w:rsidRPr="00354B55">
        <w:rPr>
          <w:rFonts w:ascii="Verdana" w:hAnsi="Verdana"/>
          <w:sz w:val="22"/>
          <w:szCs w:val="22"/>
        </w:rPr>
        <w:t>, durability, or performance requirements</w:t>
      </w:r>
      <w:r w:rsidR="00F559B0" w:rsidRPr="00354B55">
        <w:rPr>
          <w:rFonts w:ascii="Verdana" w:hAnsi="Verdana"/>
          <w:sz w:val="22"/>
          <w:szCs w:val="22"/>
        </w:rPr>
        <w:t xml:space="preserve"> of the product.  </w:t>
      </w:r>
      <w:r w:rsidRPr="00354B55">
        <w:rPr>
          <w:rFonts w:ascii="Verdana" w:hAnsi="Verdana"/>
          <w:sz w:val="22"/>
          <w:szCs w:val="22"/>
        </w:rPr>
        <w:t>Respective B</w:t>
      </w:r>
      <w:r w:rsidR="00A03BD3">
        <w:rPr>
          <w:rFonts w:ascii="Verdana" w:hAnsi="Verdana"/>
          <w:sz w:val="22"/>
          <w:szCs w:val="22"/>
        </w:rPr>
        <w:t>SAM</w:t>
      </w:r>
      <w:r w:rsidRPr="00354B55">
        <w:rPr>
          <w:rFonts w:ascii="Verdana" w:hAnsi="Verdana"/>
          <w:sz w:val="22"/>
          <w:szCs w:val="22"/>
        </w:rPr>
        <w:t xml:space="preserve"> business units are required to provide the supplier appropriate contacts for change notification.</w:t>
      </w:r>
    </w:p>
    <w:p w14:paraId="154A29A4" w14:textId="77777777" w:rsidR="00522E3A" w:rsidRPr="00354B55" w:rsidRDefault="00522E3A" w:rsidP="00522E3A">
      <w:pPr>
        <w:pStyle w:val="ListParagraph"/>
        <w:jc w:val="both"/>
        <w:rPr>
          <w:rFonts w:ascii="Verdana" w:hAnsi="Verdana"/>
          <w:sz w:val="22"/>
          <w:szCs w:val="22"/>
        </w:rPr>
      </w:pPr>
    </w:p>
    <w:p w14:paraId="592C47A0" w14:textId="77777777" w:rsidR="00DF69B7" w:rsidRPr="00354B55" w:rsidRDefault="00DF69B7" w:rsidP="00522E3A">
      <w:pPr>
        <w:pStyle w:val="ListParagraph"/>
        <w:jc w:val="both"/>
        <w:rPr>
          <w:rFonts w:ascii="Verdana" w:hAnsi="Verdana"/>
          <w:sz w:val="22"/>
          <w:szCs w:val="22"/>
        </w:rPr>
      </w:pPr>
    </w:p>
    <w:p w14:paraId="3DFC52ED" w14:textId="77777777" w:rsidR="00B854EC" w:rsidRDefault="00B854EC" w:rsidP="00522E3A">
      <w:pPr>
        <w:pStyle w:val="ListParagraph"/>
        <w:jc w:val="both"/>
        <w:rPr>
          <w:rFonts w:ascii="Verdana" w:hAnsi="Verdana"/>
          <w:sz w:val="22"/>
          <w:szCs w:val="22"/>
        </w:rPr>
      </w:pPr>
    </w:p>
    <w:p w14:paraId="0D049508" w14:textId="77777777" w:rsidR="00B854EC" w:rsidRDefault="00B854EC" w:rsidP="00522E3A">
      <w:pPr>
        <w:pStyle w:val="ListParagraph"/>
        <w:jc w:val="both"/>
        <w:rPr>
          <w:rFonts w:ascii="Verdana" w:hAnsi="Verdana"/>
          <w:sz w:val="22"/>
          <w:szCs w:val="22"/>
        </w:rPr>
      </w:pPr>
    </w:p>
    <w:p w14:paraId="43DC9CEC" w14:textId="77777777" w:rsidR="00B854EC" w:rsidRDefault="00B854EC" w:rsidP="00522E3A">
      <w:pPr>
        <w:pStyle w:val="ListParagraph"/>
        <w:jc w:val="both"/>
        <w:rPr>
          <w:rFonts w:ascii="Verdana" w:hAnsi="Verdana"/>
          <w:sz w:val="22"/>
          <w:szCs w:val="22"/>
        </w:rPr>
      </w:pPr>
    </w:p>
    <w:p w14:paraId="7C616A25" w14:textId="77777777" w:rsidR="00B854EC" w:rsidRDefault="00B854EC" w:rsidP="00522E3A">
      <w:pPr>
        <w:pStyle w:val="ListParagraph"/>
        <w:jc w:val="both"/>
        <w:rPr>
          <w:rFonts w:ascii="Verdana" w:hAnsi="Verdana"/>
          <w:sz w:val="22"/>
          <w:szCs w:val="22"/>
        </w:rPr>
      </w:pPr>
    </w:p>
    <w:p w14:paraId="08F48AFC" w14:textId="77777777" w:rsidR="00B854EC" w:rsidRDefault="00B854EC" w:rsidP="00522E3A">
      <w:pPr>
        <w:pStyle w:val="ListParagraph"/>
        <w:jc w:val="both"/>
        <w:rPr>
          <w:rFonts w:ascii="Verdana" w:hAnsi="Verdana"/>
          <w:sz w:val="22"/>
          <w:szCs w:val="22"/>
        </w:rPr>
      </w:pPr>
    </w:p>
    <w:p w14:paraId="6F320BE5" w14:textId="77777777" w:rsidR="00B854EC" w:rsidRDefault="00B854EC" w:rsidP="00522E3A">
      <w:pPr>
        <w:pStyle w:val="ListParagraph"/>
        <w:jc w:val="both"/>
        <w:rPr>
          <w:rFonts w:ascii="Verdana" w:hAnsi="Verdana"/>
          <w:sz w:val="22"/>
          <w:szCs w:val="22"/>
        </w:rPr>
      </w:pPr>
    </w:p>
    <w:p w14:paraId="7E0E8A4D" w14:textId="77777777" w:rsidR="00B854EC" w:rsidRDefault="00B854EC" w:rsidP="00522E3A">
      <w:pPr>
        <w:pStyle w:val="ListParagraph"/>
        <w:jc w:val="both"/>
        <w:rPr>
          <w:rFonts w:ascii="Verdana" w:hAnsi="Verdana"/>
          <w:sz w:val="22"/>
          <w:szCs w:val="22"/>
        </w:rPr>
      </w:pPr>
    </w:p>
    <w:p w14:paraId="12C4B72B" w14:textId="255B2985" w:rsidR="00522E3A" w:rsidRPr="00354B55" w:rsidRDefault="00522E3A" w:rsidP="00522E3A">
      <w:pPr>
        <w:pStyle w:val="ListParagraph"/>
        <w:jc w:val="both"/>
        <w:rPr>
          <w:rFonts w:ascii="Verdana" w:hAnsi="Verdana"/>
          <w:sz w:val="22"/>
          <w:szCs w:val="22"/>
        </w:rPr>
      </w:pPr>
      <w:r w:rsidRPr="00354B55">
        <w:rPr>
          <w:rFonts w:ascii="Verdana" w:hAnsi="Verdana"/>
          <w:sz w:val="22"/>
          <w:szCs w:val="22"/>
        </w:rPr>
        <w:lastRenderedPageBreak/>
        <w:t>To receive approval for the change, the supplier must submit a request to the appropriate B</w:t>
      </w:r>
      <w:r w:rsidR="00A03BD3">
        <w:rPr>
          <w:rFonts w:ascii="Verdana" w:hAnsi="Verdana"/>
          <w:sz w:val="22"/>
          <w:szCs w:val="22"/>
        </w:rPr>
        <w:t>SAM</w:t>
      </w:r>
      <w:r w:rsidRPr="00354B55">
        <w:rPr>
          <w:rFonts w:ascii="Verdana" w:hAnsi="Verdana"/>
          <w:sz w:val="22"/>
          <w:szCs w:val="22"/>
        </w:rPr>
        <w:t xml:space="preserve"> contact. The request must include:</w:t>
      </w:r>
    </w:p>
    <w:p w14:paraId="1FB3B1A2" w14:textId="77777777" w:rsidR="00522E3A" w:rsidRPr="00354B55" w:rsidRDefault="00522E3A" w:rsidP="00522E3A">
      <w:pPr>
        <w:pStyle w:val="ListParagraph"/>
        <w:jc w:val="both"/>
        <w:rPr>
          <w:rFonts w:ascii="Verdana" w:hAnsi="Verdana"/>
          <w:sz w:val="22"/>
          <w:szCs w:val="22"/>
        </w:rPr>
      </w:pPr>
    </w:p>
    <w:p w14:paraId="4BB2527E" w14:textId="77777777" w:rsidR="00522E3A" w:rsidRPr="00354B55" w:rsidRDefault="00522E3A" w:rsidP="00E32824">
      <w:pPr>
        <w:pStyle w:val="ListParagraph"/>
        <w:ind w:left="1440"/>
        <w:jc w:val="both"/>
        <w:rPr>
          <w:rFonts w:ascii="Verdana" w:hAnsi="Verdana"/>
          <w:sz w:val="22"/>
          <w:szCs w:val="22"/>
        </w:rPr>
      </w:pPr>
      <w:r w:rsidRPr="00354B55">
        <w:rPr>
          <w:rFonts w:ascii="Verdana" w:hAnsi="Verdana"/>
          <w:sz w:val="22"/>
          <w:szCs w:val="22"/>
        </w:rPr>
        <w:t>• Details of affected products</w:t>
      </w:r>
    </w:p>
    <w:p w14:paraId="13137FEC" w14:textId="77777777" w:rsidR="00522E3A" w:rsidRPr="00354B55" w:rsidRDefault="00522E3A" w:rsidP="00E32824">
      <w:pPr>
        <w:pStyle w:val="ListParagraph"/>
        <w:ind w:left="1440"/>
        <w:jc w:val="both"/>
        <w:rPr>
          <w:rFonts w:ascii="Verdana" w:hAnsi="Verdana"/>
          <w:sz w:val="22"/>
          <w:szCs w:val="22"/>
        </w:rPr>
      </w:pPr>
      <w:r w:rsidRPr="00354B55">
        <w:rPr>
          <w:rFonts w:ascii="Verdana" w:hAnsi="Verdana"/>
          <w:sz w:val="22"/>
          <w:szCs w:val="22"/>
        </w:rPr>
        <w:t>• Type of changes</w:t>
      </w:r>
    </w:p>
    <w:p w14:paraId="6E1F3389" w14:textId="77777777" w:rsidR="00522E3A" w:rsidRPr="00354B55" w:rsidRDefault="00522E3A" w:rsidP="00E32824">
      <w:pPr>
        <w:pStyle w:val="ListParagraph"/>
        <w:ind w:left="1440"/>
        <w:jc w:val="both"/>
        <w:rPr>
          <w:rFonts w:ascii="Verdana" w:hAnsi="Verdana"/>
          <w:sz w:val="22"/>
          <w:szCs w:val="22"/>
        </w:rPr>
      </w:pPr>
      <w:r w:rsidRPr="00354B55">
        <w:rPr>
          <w:rFonts w:ascii="Verdana" w:hAnsi="Verdana"/>
          <w:sz w:val="22"/>
          <w:szCs w:val="22"/>
        </w:rPr>
        <w:t>• Quality confirmation plan</w:t>
      </w:r>
    </w:p>
    <w:p w14:paraId="3E08EE74" w14:textId="77777777" w:rsidR="00522E3A" w:rsidRPr="00354B55" w:rsidRDefault="00522E3A" w:rsidP="00E32824">
      <w:pPr>
        <w:pStyle w:val="ListParagraph"/>
        <w:ind w:left="1440"/>
        <w:jc w:val="both"/>
        <w:rPr>
          <w:rFonts w:ascii="Verdana" w:hAnsi="Verdana"/>
          <w:sz w:val="22"/>
          <w:szCs w:val="22"/>
        </w:rPr>
      </w:pPr>
      <w:r w:rsidRPr="00354B55">
        <w:rPr>
          <w:rFonts w:ascii="Verdana" w:hAnsi="Verdana"/>
          <w:sz w:val="22"/>
          <w:szCs w:val="22"/>
        </w:rPr>
        <w:t>• Timing for changes</w:t>
      </w:r>
    </w:p>
    <w:p w14:paraId="77B0B054" w14:textId="77777777" w:rsidR="00522E3A" w:rsidRPr="00354B55" w:rsidRDefault="00522E3A" w:rsidP="00E32824">
      <w:pPr>
        <w:pStyle w:val="ListParagraph"/>
        <w:ind w:left="1440"/>
        <w:jc w:val="both"/>
        <w:rPr>
          <w:rFonts w:ascii="Verdana" w:hAnsi="Verdana"/>
          <w:sz w:val="22"/>
          <w:szCs w:val="22"/>
        </w:rPr>
      </w:pPr>
      <w:r w:rsidRPr="00354B55">
        <w:rPr>
          <w:rFonts w:ascii="Verdana" w:hAnsi="Verdana"/>
          <w:sz w:val="22"/>
          <w:szCs w:val="22"/>
        </w:rPr>
        <w:t>• Associated benefits</w:t>
      </w:r>
    </w:p>
    <w:p w14:paraId="50697EB3" w14:textId="77777777" w:rsidR="00522E3A" w:rsidRPr="00354B55" w:rsidRDefault="00522E3A" w:rsidP="00522E3A">
      <w:pPr>
        <w:pStyle w:val="ListParagraph"/>
        <w:jc w:val="both"/>
        <w:rPr>
          <w:rFonts w:ascii="Verdana" w:hAnsi="Verdana"/>
          <w:sz w:val="22"/>
          <w:szCs w:val="22"/>
        </w:rPr>
      </w:pPr>
    </w:p>
    <w:p w14:paraId="7A2E805A" w14:textId="77777777" w:rsidR="00522E3A" w:rsidRPr="00354B55" w:rsidRDefault="00522E3A" w:rsidP="00522E3A">
      <w:pPr>
        <w:jc w:val="both"/>
        <w:rPr>
          <w:rFonts w:ascii="Verdana" w:hAnsi="Verdana"/>
          <w:sz w:val="22"/>
          <w:szCs w:val="22"/>
        </w:rPr>
      </w:pPr>
    </w:p>
    <w:p w14:paraId="64FEE90A" w14:textId="081CDBE7" w:rsidR="00522E3A" w:rsidRPr="00354B55" w:rsidRDefault="00522E3A" w:rsidP="00522E3A">
      <w:pPr>
        <w:pStyle w:val="ListParagraph"/>
        <w:jc w:val="both"/>
        <w:rPr>
          <w:rFonts w:ascii="Verdana" w:hAnsi="Verdana"/>
          <w:sz w:val="22"/>
          <w:szCs w:val="22"/>
        </w:rPr>
      </w:pPr>
      <w:r w:rsidRPr="00354B55">
        <w:rPr>
          <w:rFonts w:ascii="Verdana" w:hAnsi="Verdana"/>
          <w:sz w:val="22"/>
          <w:szCs w:val="22"/>
        </w:rPr>
        <w:t>B</w:t>
      </w:r>
      <w:r w:rsidR="00A03BD3">
        <w:rPr>
          <w:rFonts w:ascii="Verdana" w:hAnsi="Verdana"/>
          <w:sz w:val="22"/>
          <w:szCs w:val="22"/>
        </w:rPr>
        <w:t>SAM</w:t>
      </w:r>
      <w:r w:rsidRPr="00354B55">
        <w:rPr>
          <w:rFonts w:ascii="Verdana" w:hAnsi="Verdana"/>
          <w:sz w:val="22"/>
          <w:szCs w:val="22"/>
        </w:rPr>
        <w:t xml:space="preserve"> will notify the supplier if evaluation for the change is necessary. The supplier must not implement the process change until approval is granted by B</w:t>
      </w:r>
      <w:r w:rsidR="00A03BD3">
        <w:rPr>
          <w:rFonts w:ascii="Verdana" w:hAnsi="Verdana"/>
          <w:sz w:val="22"/>
          <w:szCs w:val="22"/>
        </w:rPr>
        <w:t>SAM</w:t>
      </w:r>
      <w:r w:rsidRPr="00354B55">
        <w:rPr>
          <w:rFonts w:ascii="Verdana" w:hAnsi="Verdana"/>
          <w:sz w:val="22"/>
          <w:szCs w:val="22"/>
        </w:rPr>
        <w:t>.  While implementing the change, the supplier is required to maintain sufficient production for the current product.</w:t>
      </w:r>
    </w:p>
    <w:p w14:paraId="223F17A6" w14:textId="77777777" w:rsidR="00522E3A" w:rsidRPr="00354B55" w:rsidRDefault="00522E3A" w:rsidP="00522E3A">
      <w:pPr>
        <w:jc w:val="both"/>
        <w:rPr>
          <w:rFonts w:ascii="Verdana" w:hAnsi="Verdana"/>
          <w:sz w:val="22"/>
          <w:szCs w:val="22"/>
        </w:rPr>
      </w:pPr>
    </w:p>
    <w:p w14:paraId="697B0E2C" w14:textId="77777777" w:rsidR="00522E3A" w:rsidRPr="00354B55" w:rsidRDefault="00522E3A" w:rsidP="007874B7">
      <w:pPr>
        <w:pStyle w:val="Default"/>
        <w:ind w:firstLine="720"/>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 xml:space="preserve">Examples of changes may include, but are not limited to: </w:t>
      </w:r>
    </w:p>
    <w:p w14:paraId="30DBAA24" w14:textId="77777777" w:rsidR="00522E3A" w:rsidRPr="00354B55" w:rsidRDefault="00522E3A" w:rsidP="00522E3A">
      <w:pPr>
        <w:pStyle w:val="Default"/>
        <w:jc w:val="both"/>
        <w:rPr>
          <w:rFonts w:ascii="Verdana" w:eastAsia="Times New Roman" w:hAnsi="Verdana" w:cs="Times New Roman"/>
          <w:color w:val="auto"/>
          <w:sz w:val="22"/>
          <w:szCs w:val="22"/>
          <w:lang w:eastAsia="en-US"/>
        </w:rPr>
      </w:pPr>
    </w:p>
    <w:tbl>
      <w:tblPr>
        <w:tblW w:w="7920" w:type="dxa"/>
        <w:tblInd w:w="1548" w:type="dxa"/>
        <w:tblBorders>
          <w:top w:val="nil"/>
          <w:left w:val="nil"/>
          <w:bottom w:val="nil"/>
          <w:right w:val="nil"/>
        </w:tblBorders>
        <w:tblLayout w:type="fixed"/>
        <w:tblLook w:val="0000" w:firstRow="0" w:lastRow="0" w:firstColumn="0" w:lastColumn="0" w:noHBand="0" w:noVBand="0"/>
      </w:tblPr>
      <w:tblGrid>
        <w:gridCol w:w="2070"/>
        <w:gridCol w:w="5850"/>
      </w:tblGrid>
      <w:tr w:rsidR="00522E3A" w:rsidRPr="00354B55" w14:paraId="0A0437AB" w14:textId="77777777" w:rsidTr="00E32824">
        <w:trPr>
          <w:trHeight w:val="28"/>
        </w:trPr>
        <w:tc>
          <w:tcPr>
            <w:tcW w:w="2070" w:type="dxa"/>
            <w:tcBorders>
              <w:bottom w:val="single" w:sz="4" w:space="0" w:color="auto"/>
            </w:tcBorders>
          </w:tcPr>
          <w:p w14:paraId="761B0017"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 xml:space="preserve">CHANGES                    </w:t>
            </w:r>
          </w:p>
        </w:tc>
        <w:tc>
          <w:tcPr>
            <w:tcW w:w="5850" w:type="dxa"/>
            <w:tcBorders>
              <w:bottom w:val="single" w:sz="4" w:space="0" w:color="auto"/>
            </w:tcBorders>
          </w:tcPr>
          <w:p w14:paraId="04DF6A78" w14:textId="77777777" w:rsidR="00522E3A" w:rsidRPr="00354B55" w:rsidRDefault="00522E3A" w:rsidP="007E477C">
            <w:pPr>
              <w:pStyle w:val="Default"/>
              <w:snapToGrid w:val="0"/>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TYPE of CHANGE</w:t>
            </w:r>
          </w:p>
        </w:tc>
      </w:tr>
      <w:tr w:rsidR="00522E3A" w:rsidRPr="00354B55" w14:paraId="2FD0331E" w14:textId="77777777" w:rsidTr="00E32824">
        <w:trPr>
          <w:trHeight w:val="126"/>
        </w:trPr>
        <w:tc>
          <w:tcPr>
            <w:tcW w:w="2070" w:type="dxa"/>
            <w:tcBorders>
              <w:top w:val="single" w:sz="4" w:space="0" w:color="auto"/>
              <w:left w:val="single" w:sz="4" w:space="0" w:color="auto"/>
              <w:bottom w:val="single" w:sz="4" w:space="0" w:color="auto"/>
              <w:right w:val="single" w:sz="4" w:space="0" w:color="auto"/>
            </w:tcBorders>
          </w:tcPr>
          <w:p w14:paraId="5ED845D4"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 xml:space="preserve">Machine </w:t>
            </w:r>
          </w:p>
        </w:tc>
        <w:tc>
          <w:tcPr>
            <w:tcW w:w="5850" w:type="dxa"/>
            <w:tcBorders>
              <w:top w:val="single" w:sz="4" w:space="0" w:color="auto"/>
              <w:left w:val="single" w:sz="4" w:space="0" w:color="auto"/>
              <w:bottom w:val="single" w:sz="4" w:space="0" w:color="auto"/>
              <w:right w:val="single" w:sz="4" w:space="0" w:color="auto"/>
            </w:tcBorders>
          </w:tcPr>
          <w:p w14:paraId="29FBC463"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 xml:space="preserve">a) New Machines </w:t>
            </w:r>
          </w:p>
          <w:p w14:paraId="3AA9D2CC"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 xml:space="preserve">b) Machine Modifications </w:t>
            </w:r>
          </w:p>
          <w:p w14:paraId="2008A4DE" w14:textId="77777777" w:rsidR="00522E3A" w:rsidRPr="00354B55" w:rsidRDefault="00522E3A" w:rsidP="007E477C">
            <w:pPr>
              <w:pStyle w:val="Default"/>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 xml:space="preserve">c) Initial transfer of an existing process to different type of processing equipment </w:t>
            </w:r>
          </w:p>
          <w:p w14:paraId="06A99A70"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 xml:space="preserve">d) Tooling changes </w:t>
            </w:r>
          </w:p>
          <w:p w14:paraId="33968099"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 xml:space="preserve">e) Equipment relocation within same plant or outside plant </w:t>
            </w:r>
          </w:p>
        </w:tc>
      </w:tr>
      <w:tr w:rsidR="00522E3A" w:rsidRPr="00354B55" w14:paraId="715657EF" w14:textId="77777777" w:rsidTr="00E32824">
        <w:trPr>
          <w:trHeight w:val="52"/>
        </w:trPr>
        <w:tc>
          <w:tcPr>
            <w:tcW w:w="2070" w:type="dxa"/>
            <w:tcBorders>
              <w:top w:val="single" w:sz="4" w:space="0" w:color="auto"/>
              <w:left w:val="single" w:sz="4" w:space="0" w:color="auto"/>
              <w:bottom w:val="single" w:sz="4" w:space="0" w:color="auto"/>
              <w:right w:val="single" w:sz="4" w:space="0" w:color="auto"/>
            </w:tcBorders>
          </w:tcPr>
          <w:p w14:paraId="6145CEF4"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 xml:space="preserve">Material </w:t>
            </w:r>
          </w:p>
        </w:tc>
        <w:tc>
          <w:tcPr>
            <w:tcW w:w="5850" w:type="dxa"/>
            <w:tcBorders>
              <w:top w:val="single" w:sz="4" w:space="0" w:color="auto"/>
              <w:left w:val="single" w:sz="4" w:space="0" w:color="auto"/>
              <w:bottom w:val="single" w:sz="4" w:space="0" w:color="auto"/>
              <w:right w:val="single" w:sz="4" w:space="0" w:color="auto"/>
            </w:tcBorders>
          </w:tcPr>
          <w:p w14:paraId="4E21444D"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 xml:space="preserve">a) New raw materials </w:t>
            </w:r>
          </w:p>
          <w:p w14:paraId="6D4619C2"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 xml:space="preserve">b) New in-process materials </w:t>
            </w:r>
          </w:p>
          <w:p w14:paraId="355714DF"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c) Specification</w:t>
            </w:r>
          </w:p>
          <w:p w14:paraId="68C89057"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d) Manufacturing location</w:t>
            </w:r>
          </w:p>
        </w:tc>
      </w:tr>
      <w:tr w:rsidR="00522E3A" w:rsidRPr="00354B55" w14:paraId="3F42E52F" w14:textId="77777777" w:rsidTr="00E32824">
        <w:trPr>
          <w:trHeight w:val="77"/>
        </w:trPr>
        <w:tc>
          <w:tcPr>
            <w:tcW w:w="2070" w:type="dxa"/>
            <w:tcBorders>
              <w:top w:val="single" w:sz="4" w:space="0" w:color="auto"/>
              <w:left w:val="single" w:sz="4" w:space="0" w:color="auto"/>
              <w:bottom w:val="single" w:sz="4" w:space="0" w:color="auto"/>
              <w:right w:val="single" w:sz="4" w:space="0" w:color="auto"/>
            </w:tcBorders>
          </w:tcPr>
          <w:p w14:paraId="18784F1B"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 xml:space="preserve">Method </w:t>
            </w:r>
          </w:p>
        </w:tc>
        <w:tc>
          <w:tcPr>
            <w:tcW w:w="5850" w:type="dxa"/>
            <w:tcBorders>
              <w:top w:val="single" w:sz="4" w:space="0" w:color="auto"/>
              <w:left w:val="single" w:sz="4" w:space="0" w:color="auto"/>
              <w:bottom w:val="single" w:sz="4" w:space="0" w:color="auto"/>
              <w:right w:val="single" w:sz="4" w:space="0" w:color="auto"/>
            </w:tcBorders>
          </w:tcPr>
          <w:p w14:paraId="5A7F8C35"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 xml:space="preserve">a) New operating methods </w:t>
            </w:r>
          </w:p>
          <w:p w14:paraId="6A32BF71"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 xml:space="preserve">b) Revised operating procedures </w:t>
            </w:r>
          </w:p>
          <w:p w14:paraId="37E74B5C"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 xml:space="preserve">c) New assurance methods </w:t>
            </w:r>
          </w:p>
        </w:tc>
      </w:tr>
      <w:tr w:rsidR="00522E3A" w:rsidRPr="00354B55" w14:paraId="608ED288" w14:textId="77777777" w:rsidTr="00E32824">
        <w:trPr>
          <w:trHeight w:val="77"/>
        </w:trPr>
        <w:tc>
          <w:tcPr>
            <w:tcW w:w="2070" w:type="dxa"/>
            <w:tcBorders>
              <w:top w:val="single" w:sz="4" w:space="0" w:color="auto"/>
              <w:left w:val="single" w:sz="4" w:space="0" w:color="auto"/>
              <w:bottom w:val="single" w:sz="4" w:space="0" w:color="auto"/>
              <w:right w:val="single" w:sz="4" w:space="0" w:color="auto"/>
            </w:tcBorders>
          </w:tcPr>
          <w:p w14:paraId="045F10F9"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Transportation/ Packaging</w:t>
            </w:r>
          </w:p>
        </w:tc>
        <w:tc>
          <w:tcPr>
            <w:tcW w:w="5850" w:type="dxa"/>
            <w:tcBorders>
              <w:top w:val="single" w:sz="4" w:space="0" w:color="auto"/>
              <w:left w:val="single" w:sz="4" w:space="0" w:color="auto"/>
              <w:bottom w:val="single" w:sz="4" w:space="0" w:color="auto"/>
              <w:right w:val="single" w:sz="4" w:space="0" w:color="auto"/>
            </w:tcBorders>
          </w:tcPr>
          <w:p w14:paraId="4E1ACC37"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a) Delivery method</w:t>
            </w:r>
          </w:p>
          <w:p w14:paraId="751936D0"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b) Packaging or containers</w:t>
            </w:r>
          </w:p>
          <w:p w14:paraId="6358CBC9"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c) Identification</w:t>
            </w:r>
          </w:p>
        </w:tc>
      </w:tr>
      <w:tr w:rsidR="00522E3A" w:rsidRPr="00354B55" w14:paraId="21FD6CAC" w14:textId="77777777" w:rsidTr="00E32824">
        <w:trPr>
          <w:trHeight w:val="77"/>
        </w:trPr>
        <w:tc>
          <w:tcPr>
            <w:tcW w:w="2070" w:type="dxa"/>
            <w:tcBorders>
              <w:top w:val="single" w:sz="4" w:space="0" w:color="auto"/>
              <w:left w:val="single" w:sz="4" w:space="0" w:color="auto"/>
              <w:bottom w:val="single" w:sz="4" w:space="0" w:color="auto"/>
              <w:right w:val="single" w:sz="4" w:space="0" w:color="auto"/>
            </w:tcBorders>
          </w:tcPr>
          <w:p w14:paraId="622F968D"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Inspection Method</w:t>
            </w:r>
          </w:p>
        </w:tc>
        <w:tc>
          <w:tcPr>
            <w:tcW w:w="5850" w:type="dxa"/>
            <w:tcBorders>
              <w:top w:val="single" w:sz="4" w:space="0" w:color="auto"/>
              <w:left w:val="single" w:sz="4" w:space="0" w:color="auto"/>
              <w:bottom w:val="single" w:sz="4" w:space="0" w:color="auto"/>
              <w:right w:val="single" w:sz="4" w:space="0" w:color="auto"/>
            </w:tcBorders>
          </w:tcPr>
          <w:p w14:paraId="56AF95AF"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a) Inspection equipment</w:t>
            </w:r>
          </w:p>
          <w:p w14:paraId="290E3B15" w14:textId="77777777" w:rsidR="00522E3A" w:rsidRPr="00354B55" w:rsidRDefault="00522E3A" w:rsidP="007E477C">
            <w:pPr>
              <w:pStyle w:val="Default"/>
              <w:jc w:val="both"/>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b) Testing method</w:t>
            </w:r>
          </w:p>
        </w:tc>
      </w:tr>
    </w:tbl>
    <w:p w14:paraId="123EC65F" w14:textId="77777777" w:rsidR="00522E3A" w:rsidRPr="00354B55" w:rsidRDefault="00522E3A" w:rsidP="00522E3A">
      <w:pPr>
        <w:pStyle w:val="ListParagraph"/>
        <w:jc w:val="both"/>
        <w:rPr>
          <w:rFonts w:ascii="Verdana" w:hAnsi="Verdana"/>
          <w:b/>
          <w:sz w:val="22"/>
          <w:szCs w:val="22"/>
        </w:rPr>
      </w:pPr>
    </w:p>
    <w:p w14:paraId="0D4CF3B8" w14:textId="13390DE6" w:rsidR="00DF69B7" w:rsidRPr="00354B55" w:rsidRDefault="00522E3A" w:rsidP="007874B7">
      <w:pPr>
        <w:pStyle w:val="ListParagraph"/>
        <w:jc w:val="both"/>
        <w:rPr>
          <w:rFonts w:ascii="Verdana" w:hAnsi="Verdana"/>
          <w:sz w:val="22"/>
          <w:szCs w:val="22"/>
        </w:rPr>
      </w:pPr>
      <w:r w:rsidRPr="00354B55">
        <w:rPr>
          <w:rFonts w:ascii="Verdana" w:hAnsi="Verdana"/>
          <w:sz w:val="22"/>
          <w:szCs w:val="22"/>
        </w:rPr>
        <w:t>Once all requirements have been fulfilled and approval is given, the supplier is permitted to ship the product.  B</w:t>
      </w:r>
      <w:r w:rsidR="00A03BD3">
        <w:rPr>
          <w:rFonts w:ascii="Verdana" w:hAnsi="Verdana"/>
          <w:sz w:val="22"/>
          <w:szCs w:val="22"/>
        </w:rPr>
        <w:t>SAM</w:t>
      </w:r>
      <w:r w:rsidRPr="00354B55">
        <w:rPr>
          <w:rFonts w:ascii="Verdana" w:hAnsi="Verdana"/>
          <w:sz w:val="22"/>
          <w:szCs w:val="22"/>
        </w:rPr>
        <w:t xml:space="preserve"> must be notified of the first product delivery after corresponding process change.  The supplier confirms the product conforms to all quality requirements before shipping.  Change records and confirmation data must be retained by the supplier and may be requested by B</w:t>
      </w:r>
      <w:r w:rsidR="00A03BD3">
        <w:rPr>
          <w:rFonts w:ascii="Verdana" w:hAnsi="Verdana"/>
          <w:sz w:val="22"/>
          <w:szCs w:val="22"/>
        </w:rPr>
        <w:t>SAM</w:t>
      </w:r>
      <w:r w:rsidRPr="00354B55">
        <w:rPr>
          <w:rFonts w:ascii="Verdana" w:hAnsi="Verdana"/>
          <w:sz w:val="22"/>
          <w:szCs w:val="22"/>
        </w:rPr>
        <w:t xml:space="preserve">. </w:t>
      </w:r>
    </w:p>
    <w:p w14:paraId="5C2E9F13" w14:textId="39CFCF73" w:rsidR="00550F8E" w:rsidRDefault="00550F8E" w:rsidP="009D61B7">
      <w:pPr>
        <w:rPr>
          <w:rFonts w:ascii="Verdana" w:hAnsi="Verdana"/>
          <w:b/>
          <w:sz w:val="22"/>
          <w:szCs w:val="22"/>
        </w:rPr>
      </w:pPr>
    </w:p>
    <w:p w14:paraId="74563056" w14:textId="5BB472A1" w:rsidR="00B854EC" w:rsidRDefault="00B854EC" w:rsidP="00DA0C7F">
      <w:pPr>
        <w:pStyle w:val="PlainText"/>
      </w:pPr>
    </w:p>
    <w:p w14:paraId="349E605B" w14:textId="7A5EC02E" w:rsidR="00B854EC" w:rsidRDefault="00B854EC" w:rsidP="00DA0C7F">
      <w:pPr>
        <w:pStyle w:val="PlainText"/>
      </w:pPr>
    </w:p>
    <w:p w14:paraId="1FFF8DEA" w14:textId="77777777" w:rsidR="00B854EC" w:rsidRPr="00DA0C7F" w:rsidRDefault="00B854EC" w:rsidP="00DA0C7F">
      <w:pPr>
        <w:pStyle w:val="PlainText"/>
      </w:pPr>
    </w:p>
    <w:p w14:paraId="039995D1" w14:textId="77777777" w:rsidR="00735571" w:rsidRPr="00354B55" w:rsidRDefault="00735571" w:rsidP="001138AF">
      <w:pPr>
        <w:pStyle w:val="PlainText"/>
        <w:numPr>
          <w:ilvl w:val="1"/>
          <w:numId w:val="10"/>
        </w:numPr>
        <w:rPr>
          <w:rFonts w:ascii="Verdana" w:hAnsi="Verdana"/>
          <w:b/>
          <w:sz w:val="22"/>
          <w:szCs w:val="22"/>
        </w:rPr>
      </w:pPr>
      <w:r w:rsidRPr="00354B55">
        <w:rPr>
          <w:rFonts w:ascii="Verdana" w:hAnsi="Verdana"/>
          <w:b/>
          <w:sz w:val="22"/>
          <w:szCs w:val="22"/>
        </w:rPr>
        <w:lastRenderedPageBreak/>
        <w:t>Non-conforming Parts</w:t>
      </w:r>
    </w:p>
    <w:p w14:paraId="36151458" w14:textId="68832FB5" w:rsidR="008879AD" w:rsidRPr="00354B55" w:rsidRDefault="008879AD" w:rsidP="008879AD">
      <w:pPr>
        <w:pStyle w:val="ListParagraph"/>
        <w:rPr>
          <w:rFonts w:ascii="Verdana" w:hAnsi="Verdana"/>
          <w:sz w:val="22"/>
          <w:szCs w:val="22"/>
        </w:rPr>
      </w:pPr>
      <w:r w:rsidRPr="00354B55">
        <w:rPr>
          <w:rFonts w:ascii="Verdana" w:hAnsi="Verdana"/>
          <w:sz w:val="22"/>
          <w:szCs w:val="22"/>
        </w:rPr>
        <w:t>Suppliers are fully responsible for the</w:t>
      </w:r>
      <w:r w:rsidR="004B4CDA" w:rsidRPr="00354B55">
        <w:rPr>
          <w:rFonts w:ascii="Verdana" w:hAnsi="Verdana"/>
          <w:sz w:val="22"/>
          <w:szCs w:val="22"/>
        </w:rPr>
        <w:t>ir</w:t>
      </w:r>
      <w:r w:rsidR="00735B8B" w:rsidRPr="00354B55">
        <w:rPr>
          <w:rFonts w:ascii="Verdana" w:hAnsi="Verdana"/>
          <w:sz w:val="22"/>
          <w:szCs w:val="22"/>
        </w:rPr>
        <w:t xml:space="preserve"> </w:t>
      </w:r>
      <w:r w:rsidR="00735B8B" w:rsidRPr="006D137A">
        <w:rPr>
          <w:rFonts w:ascii="Verdana" w:hAnsi="Verdana"/>
          <w:sz w:val="22"/>
          <w:szCs w:val="22"/>
        </w:rPr>
        <w:t>products</w:t>
      </w:r>
      <w:r w:rsidRPr="00354B55">
        <w:rPr>
          <w:rFonts w:ascii="Verdana" w:hAnsi="Verdana"/>
          <w:sz w:val="22"/>
          <w:szCs w:val="22"/>
        </w:rPr>
        <w:t>; this is including any work completed by sub-contractors. They are responsible f</w:t>
      </w:r>
      <w:r w:rsidR="004B4CDA" w:rsidRPr="00354B55">
        <w:rPr>
          <w:rFonts w:ascii="Verdana" w:hAnsi="Verdana"/>
          <w:sz w:val="22"/>
          <w:szCs w:val="22"/>
        </w:rPr>
        <w:t xml:space="preserve">or ensuring that their products and </w:t>
      </w:r>
      <w:r w:rsidRPr="00354B55">
        <w:rPr>
          <w:rFonts w:ascii="Verdana" w:hAnsi="Verdana"/>
          <w:sz w:val="22"/>
          <w:szCs w:val="22"/>
        </w:rPr>
        <w:t>material</w:t>
      </w:r>
      <w:r w:rsidR="00735B8B" w:rsidRPr="00354B55">
        <w:rPr>
          <w:rFonts w:ascii="Verdana" w:hAnsi="Verdana"/>
          <w:sz w:val="22"/>
          <w:szCs w:val="22"/>
        </w:rPr>
        <w:t>s</w:t>
      </w:r>
      <w:r w:rsidRPr="00354B55">
        <w:rPr>
          <w:rFonts w:ascii="Verdana" w:hAnsi="Verdana"/>
          <w:sz w:val="22"/>
          <w:szCs w:val="22"/>
        </w:rPr>
        <w:t xml:space="preserve"> meet B</w:t>
      </w:r>
      <w:r w:rsidR="00A03BD3">
        <w:rPr>
          <w:rFonts w:ascii="Verdana" w:hAnsi="Verdana"/>
          <w:sz w:val="22"/>
          <w:szCs w:val="22"/>
        </w:rPr>
        <w:t>SAM</w:t>
      </w:r>
      <w:r w:rsidRPr="00354B55">
        <w:rPr>
          <w:rFonts w:ascii="Verdana" w:hAnsi="Verdana"/>
          <w:sz w:val="22"/>
          <w:szCs w:val="22"/>
        </w:rPr>
        <w:t xml:space="preserve"> and all its subsidiaries’ standards, current specifications, drawings, and any other agreed upon standard. </w:t>
      </w:r>
      <w:r w:rsidR="00CD23B5" w:rsidRPr="006D137A">
        <w:rPr>
          <w:rFonts w:ascii="Verdana" w:hAnsi="Verdana"/>
          <w:sz w:val="22"/>
          <w:szCs w:val="22"/>
        </w:rPr>
        <w:t xml:space="preserve">Suppliers </w:t>
      </w:r>
      <w:r w:rsidR="00315090" w:rsidRPr="006D137A">
        <w:rPr>
          <w:rFonts w:ascii="Verdana" w:hAnsi="Verdana"/>
          <w:sz w:val="22"/>
          <w:szCs w:val="22"/>
        </w:rPr>
        <w:t>must</w:t>
      </w:r>
      <w:r w:rsidR="00CD23B5" w:rsidRPr="006D137A">
        <w:rPr>
          <w:rFonts w:ascii="Verdana" w:hAnsi="Verdana"/>
          <w:sz w:val="22"/>
          <w:szCs w:val="22"/>
        </w:rPr>
        <w:t xml:space="preserve"> </w:t>
      </w:r>
      <w:r w:rsidR="00315090" w:rsidRPr="006D137A">
        <w:rPr>
          <w:rFonts w:ascii="Verdana" w:hAnsi="Verdana"/>
          <w:sz w:val="22"/>
          <w:szCs w:val="22"/>
        </w:rPr>
        <w:t>en</w:t>
      </w:r>
      <w:r w:rsidR="00295712">
        <w:rPr>
          <w:rFonts w:ascii="Verdana" w:hAnsi="Verdana"/>
          <w:sz w:val="22"/>
          <w:szCs w:val="22"/>
        </w:rPr>
        <w:t>s</w:t>
      </w:r>
      <w:r w:rsidR="00CD23B5" w:rsidRPr="006D137A">
        <w:rPr>
          <w:rFonts w:ascii="Verdana" w:hAnsi="Verdana"/>
          <w:sz w:val="22"/>
          <w:szCs w:val="22"/>
        </w:rPr>
        <w:t>ure that all data provided to B</w:t>
      </w:r>
      <w:r w:rsidR="00A03BD3">
        <w:rPr>
          <w:rFonts w:ascii="Verdana" w:hAnsi="Verdana"/>
          <w:sz w:val="22"/>
          <w:szCs w:val="22"/>
        </w:rPr>
        <w:t>SAM</w:t>
      </w:r>
      <w:r w:rsidR="00CD23B5" w:rsidRPr="006D137A">
        <w:rPr>
          <w:rFonts w:ascii="Verdana" w:hAnsi="Verdana"/>
          <w:sz w:val="22"/>
          <w:szCs w:val="22"/>
        </w:rPr>
        <w:t xml:space="preserve"> is accurate.</w:t>
      </w:r>
    </w:p>
    <w:p w14:paraId="61BA4E41" w14:textId="77777777" w:rsidR="008879AD" w:rsidRPr="00354B55" w:rsidRDefault="008879AD" w:rsidP="008879AD">
      <w:pPr>
        <w:pStyle w:val="ListParagraph"/>
        <w:rPr>
          <w:rFonts w:ascii="Verdana" w:hAnsi="Verdana"/>
          <w:sz w:val="22"/>
          <w:szCs w:val="22"/>
        </w:rPr>
      </w:pPr>
    </w:p>
    <w:p w14:paraId="43590F18" w14:textId="0BCA349C" w:rsidR="008879AD" w:rsidRPr="00354B55" w:rsidRDefault="008879AD" w:rsidP="008879AD">
      <w:pPr>
        <w:pStyle w:val="ListParagraph"/>
        <w:rPr>
          <w:rFonts w:ascii="Verdana" w:hAnsi="Verdana"/>
          <w:sz w:val="22"/>
          <w:szCs w:val="22"/>
        </w:rPr>
      </w:pPr>
      <w:r w:rsidRPr="00354B55">
        <w:rPr>
          <w:rFonts w:ascii="Verdana" w:hAnsi="Verdana"/>
          <w:sz w:val="22"/>
          <w:szCs w:val="22"/>
        </w:rPr>
        <w:t>For all suppliers, zero defects are the expectation, but if a non-conformance is discovered through receiving inspection, incoming material testing, review of certificate of analysis, use, consumption, assembly, packaging, or if a customer complaint is confirmed to be the fault of the supplier; the supplier will be notified by B</w:t>
      </w:r>
      <w:r w:rsidR="00A03BD3">
        <w:rPr>
          <w:rFonts w:ascii="Verdana" w:hAnsi="Verdana"/>
          <w:sz w:val="22"/>
          <w:szCs w:val="22"/>
        </w:rPr>
        <w:t>SAM</w:t>
      </w:r>
      <w:r w:rsidRPr="00354B55">
        <w:rPr>
          <w:rFonts w:ascii="Verdana" w:hAnsi="Verdana"/>
          <w:sz w:val="22"/>
          <w:szCs w:val="22"/>
        </w:rPr>
        <w:t xml:space="preserve"> personnel with a Quality Problem Report </w:t>
      </w:r>
      <w:r w:rsidR="002C2A30" w:rsidRPr="00354B55">
        <w:rPr>
          <w:rFonts w:ascii="Verdana" w:hAnsi="Verdana"/>
          <w:sz w:val="22"/>
          <w:szCs w:val="22"/>
        </w:rPr>
        <w:t xml:space="preserve">(QPR) </w:t>
      </w:r>
      <w:r w:rsidRPr="00354B55">
        <w:rPr>
          <w:rFonts w:ascii="Verdana" w:hAnsi="Verdana"/>
          <w:sz w:val="22"/>
          <w:szCs w:val="22"/>
        </w:rPr>
        <w:t>or similar root cause/corrective action document.</w:t>
      </w:r>
    </w:p>
    <w:p w14:paraId="4AA4F2BF" w14:textId="77777777" w:rsidR="008879AD" w:rsidRPr="00354B55" w:rsidRDefault="008879AD" w:rsidP="008879AD">
      <w:pPr>
        <w:pStyle w:val="ListParagraph"/>
        <w:rPr>
          <w:rFonts w:ascii="Verdana" w:hAnsi="Verdana"/>
          <w:sz w:val="22"/>
          <w:szCs w:val="22"/>
        </w:rPr>
      </w:pPr>
      <w:r w:rsidRPr="00354B55">
        <w:rPr>
          <w:rFonts w:ascii="Verdana" w:hAnsi="Verdana"/>
          <w:sz w:val="22"/>
          <w:szCs w:val="22"/>
        </w:rPr>
        <w:t xml:space="preserve"> </w:t>
      </w:r>
    </w:p>
    <w:p w14:paraId="350159DC" w14:textId="7466FB10" w:rsidR="008879AD" w:rsidRPr="00354B55" w:rsidRDefault="008879AD" w:rsidP="008879AD">
      <w:pPr>
        <w:pStyle w:val="ListParagraph"/>
        <w:rPr>
          <w:rFonts w:ascii="Verdana" w:hAnsi="Verdana"/>
          <w:sz w:val="22"/>
          <w:szCs w:val="22"/>
        </w:rPr>
      </w:pPr>
      <w:r w:rsidRPr="00354B55">
        <w:rPr>
          <w:rFonts w:ascii="Verdana" w:hAnsi="Verdana"/>
          <w:sz w:val="22"/>
          <w:szCs w:val="22"/>
        </w:rPr>
        <w:t>If a supplier discovers a suspected non-conformance, the supplier shall report the non-conformance to the B</w:t>
      </w:r>
      <w:r w:rsidR="00A03BD3">
        <w:rPr>
          <w:rFonts w:ascii="Verdana" w:hAnsi="Verdana"/>
          <w:sz w:val="22"/>
          <w:szCs w:val="22"/>
        </w:rPr>
        <w:t>SAM</w:t>
      </w:r>
      <w:r w:rsidRPr="00354B55">
        <w:rPr>
          <w:rFonts w:ascii="Verdana" w:hAnsi="Verdana"/>
          <w:sz w:val="22"/>
          <w:szCs w:val="22"/>
        </w:rPr>
        <w:t xml:space="preserve"> respective business unit’s Quality Manager and Procurement Manager within 24 hours of discovery.</w:t>
      </w:r>
    </w:p>
    <w:p w14:paraId="0FE129E9" w14:textId="77777777" w:rsidR="008879AD" w:rsidRPr="00354B55" w:rsidRDefault="008879AD" w:rsidP="008879AD">
      <w:pPr>
        <w:pStyle w:val="ListParagraph"/>
        <w:rPr>
          <w:rFonts w:ascii="Verdana" w:hAnsi="Verdana"/>
          <w:sz w:val="22"/>
          <w:szCs w:val="22"/>
        </w:rPr>
      </w:pPr>
    </w:p>
    <w:p w14:paraId="4C119314" w14:textId="77777777" w:rsidR="008879AD" w:rsidRPr="00354B55" w:rsidRDefault="008879AD" w:rsidP="008879AD">
      <w:pPr>
        <w:pStyle w:val="ListParagraph"/>
        <w:rPr>
          <w:rFonts w:ascii="Verdana" w:hAnsi="Verdana"/>
          <w:sz w:val="22"/>
          <w:szCs w:val="22"/>
        </w:rPr>
      </w:pPr>
      <w:r w:rsidRPr="00354B55">
        <w:rPr>
          <w:rFonts w:ascii="Verdana" w:hAnsi="Verdana"/>
          <w:sz w:val="22"/>
          <w:szCs w:val="22"/>
        </w:rPr>
        <w:t>The preferred communication method shall be made by both email and phone.</w:t>
      </w:r>
    </w:p>
    <w:p w14:paraId="59445263" w14:textId="77777777" w:rsidR="008879AD" w:rsidRPr="00354B55" w:rsidRDefault="008879AD" w:rsidP="008879AD">
      <w:pPr>
        <w:pStyle w:val="ListParagraph"/>
        <w:rPr>
          <w:rFonts w:ascii="Verdana" w:hAnsi="Verdana"/>
          <w:sz w:val="22"/>
          <w:szCs w:val="22"/>
        </w:rPr>
      </w:pPr>
    </w:p>
    <w:p w14:paraId="79616091" w14:textId="084540C4" w:rsidR="00D82EEC" w:rsidRPr="00354B55" w:rsidRDefault="008879AD" w:rsidP="00735571">
      <w:pPr>
        <w:pStyle w:val="ListParagraph"/>
        <w:rPr>
          <w:rFonts w:ascii="Verdana" w:hAnsi="Verdana"/>
          <w:b/>
          <w:sz w:val="22"/>
          <w:szCs w:val="22"/>
        </w:rPr>
      </w:pPr>
      <w:r w:rsidRPr="00354B55">
        <w:rPr>
          <w:rFonts w:ascii="Verdana" w:hAnsi="Verdana"/>
          <w:sz w:val="22"/>
          <w:szCs w:val="22"/>
        </w:rPr>
        <w:t xml:space="preserve">The supplier must have a system and process for containment, reporting, and verification, to ensure that all suspect products/materials are identified and quarantined to prevent introduction into the production streams. When </w:t>
      </w:r>
      <w:r w:rsidR="00315090" w:rsidRPr="00354B55">
        <w:rPr>
          <w:rFonts w:ascii="Verdana" w:hAnsi="Verdana"/>
          <w:sz w:val="22"/>
          <w:szCs w:val="22"/>
        </w:rPr>
        <w:t xml:space="preserve">a </w:t>
      </w:r>
      <w:r w:rsidRPr="00354B55">
        <w:rPr>
          <w:rFonts w:ascii="Verdana" w:hAnsi="Verdana"/>
          <w:sz w:val="22"/>
          <w:szCs w:val="22"/>
        </w:rPr>
        <w:t xml:space="preserve">non-conforming </w:t>
      </w:r>
      <w:r w:rsidR="00315090" w:rsidRPr="00354B55">
        <w:rPr>
          <w:rFonts w:ascii="Verdana" w:hAnsi="Verdana"/>
          <w:sz w:val="22"/>
          <w:szCs w:val="22"/>
        </w:rPr>
        <w:t xml:space="preserve">material </w:t>
      </w:r>
      <w:r w:rsidRPr="00354B55">
        <w:rPr>
          <w:rFonts w:ascii="Verdana" w:hAnsi="Verdana"/>
          <w:sz w:val="22"/>
          <w:szCs w:val="22"/>
        </w:rPr>
        <w:t>has possibly been shipped to B</w:t>
      </w:r>
      <w:r w:rsidR="00A03BD3">
        <w:rPr>
          <w:rFonts w:ascii="Verdana" w:hAnsi="Verdana"/>
          <w:sz w:val="22"/>
          <w:szCs w:val="22"/>
        </w:rPr>
        <w:t>SAM</w:t>
      </w:r>
      <w:r w:rsidRPr="00354B55">
        <w:rPr>
          <w:rFonts w:ascii="Verdana" w:hAnsi="Verdana"/>
          <w:sz w:val="22"/>
          <w:szCs w:val="22"/>
        </w:rPr>
        <w:t xml:space="preserve"> facilities, a containment plan must be formulated by the supplier and communicated to all affected B</w:t>
      </w:r>
      <w:r w:rsidR="00A03BD3">
        <w:rPr>
          <w:rFonts w:ascii="Verdana" w:hAnsi="Verdana"/>
          <w:sz w:val="22"/>
          <w:szCs w:val="22"/>
        </w:rPr>
        <w:t>SAM</w:t>
      </w:r>
      <w:r w:rsidRPr="00354B55">
        <w:rPr>
          <w:rFonts w:ascii="Verdana" w:hAnsi="Verdana"/>
          <w:sz w:val="22"/>
          <w:szCs w:val="22"/>
        </w:rPr>
        <w:t xml:space="preserve"> plants and corporate personnel within 24 hours of initial receipt. Containment includes material at the supplier’s locations, product/material in transit to customers, in transit to B</w:t>
      </w:r>
      <w:r w:rsidR="00A03BD3">
        <w:rPr>
          <w:rFonts w:ascii="Verdana" w:hAnsi="Verdana"/>
          <w:sz w:val="22"/>
          <w:szCs w:val="22"/>
        </w:rPr>
        <w:t>SAM</w:t>
      </w:r>
      <w:r w:rsidRPr="00354B55">
        <w:rPr>
          <w:rFonts w:ascii="Verdana" w:hAnsi="Verdana"/>
          <w:sz w:val="22"/>
          <w:szCs w:val="22"/>
        </w:rPr>
        <w:t xml:space="preserve"> plants, and held at off site warehouses. The supplier will be responsible for managing outside sources for sorting when requested. The supplier will also be responsible for scrap and waste costs, related to non-conforming material. Any rework or repair of any material/product, where allowed, must meet the original specifications.</w:t>
      </w:r>
    </w:p>
    <w:p w14:paraId="27C295DC" w14:textId="77777777" w:rsidR="00D82EEC" w:rsidRPr="00354B55" w:rsidRDefault="00D82EEC" w:rsidP="00735571">
      <w:pPr>
        <w:pStyle w:val="ListParagraph"/>
        <w:rPr>
          <w:rFonts w:ascii="Verdana" w:hAnsi="Verdana"/>
          <w:b/>
          <w:sz w:val="22"/>
          <w:szCs w:val="22"/>
        </w:rPr>
      </w:pPr>
    </w:p>
    <w:p w14:paraId="6EFBE413" w14:textId="77777777" w:rsidR="00550F8E" w:rsidRPr="00354B55" w:rsidRDefault="00550F8E" w:rsidP="00735571">
      <w:pPr>
        <w:pStyle w:val="ListParagraph"/>
        <w:rPr>
          <w:rFonts w:ascii="Verdana" w:hAnsi="Verdana"/>
          <w:b/>
          <w:sz w:val="22"/>
          <w:szCs w:val="22"/>
        </w:rPr>
      </w:pPr>
    </w:p>
    <w:p w14:paraId="50698DDC" w14:textId="77777777" w:rsidR="00735571" w:rsidRPr="00354B55" w:rsidRDefault="00735571" w:rsidP="001138AF">
      <w:pPr>
        <w:pStyle w:val="PlainText"/>
        <w:numPr>
          <w:ilvl w:val="1"/>
          <w:numId w:val="10"/>
        </w:numPr>
        <w:rPr>
          <w:rFonts w:ascii="Verdana" w:hAnsi="Verdana"/>
          <w:b/>
          <w:sz w:val="22"/>
          <w:szCs w:val="22"/>
        </w:rPr>
      </w:pPr>
      <w:r w:rsidRPr="00354B55">
        <w:rPr>
          <w:rFonts w:ascii="Verdana" w:hAnsi="Verdana"/>
          <w:b/>
          <w:sz w:val="22"/>
          <w:szCs w:val="22"/>
        </w:rPr>
        <w:t>Corrective and Preventive Actions</w:t>
      </w:r>
    </w:p>
    <w:p w14:paraId="7C740C8E" w14:textId="4B7120A0" w:rsidR="003F4093" w:rsidRPr="00354B55" w:rsidRDefault="00842359" w:rsidP="003F4093">
      <w:pPr>
        <w:ind w:left="720"/>
        <w:rPr>
          <w:rFonts w:ascii="Verdana" w:hAnsi="Verdana"/>
          <w:sz w:val="22"/>
          <w:szCs w:val="22"/>
        </w:rPr>
      </w:pPr>
      <w:r w:rsidRPr="00354B55">
        <w:rPr>
          <w:rFonts w:ascii="Verdana" w:hAnsi="Verdana"/>
          <w:sz w:val="22"/>
          <w:szCs w:val="22"/>
        </w:rPr>
        <w:t>When it has been determined by either the supplier or B</w:t>
      </w:r>
      <w:r w:rsidR="00A03BD3">
        <w:rPr>
          <w:rFonts w:ascii="Verdana" w:hAnsi="Verdana"/>
          <w:sz w:val="22"/>
          <w:szCs w:val="22"/>
        </w:rPr>
        <w:t>SAM</w:t>
      </w:r>
      <w:r w:rsidRPr="00354B55">
        <w:rPr>
          <w:rFonts w:ascii="Verdana" w:hAnsi="Verdana"/>
          <w:sz w:val="22"/>
          <w:szCs w:val="22"/>
        </w:rPr>
        <w:t xml:space="preserve"> that non-conforming materials or parts have been shipped to a B</w:t>
      </w:r>
      <w:r w:rsidR="00A03BD3">
        <w:rPr>
          <w:rFonts w:ascii="Verdana" w:hAnsi="Verdana"/>
          <w:sz w:val="22"/>
          <w:szCs w:val="22"/>
        </w:rPr>
        <w:t>SAM</w:t>
      </w:r>
      <w:r w:rsidRPr="00354B55">
        <w:rPr>
          <w:rFonts w:ascii="Verdana" w:hAnsi="Verdana"/>
          <w:sz w:val="22"/>
          <w:szCs w:val="22"/>
        </w:rPr>
        <w:t xml:space="preserve"> facility</w:t>
      </w:r>
      <w:r w:rsidR="003F4093" w:rsidRPr="00354B55">
        <w:rPr>
          <w:rFonts w:ascii="Verdana" w:hAnsi="Verdana"/>
          <w:sz w:val="22"/>
          <w:szCs w:val="22"/>
        </w:rPr>
        <w:t>, a Corrective and Preventative Action Plan (CAPA) must be submitted based on the root cause analysis to prevent re</w:t>
      </w:r>
      <w:r w:rsidR="00C819DA" w:rsidRPr="00354B55">
        <w:rPr>
          <w:rFonts w:ascii="Verdana" w:hAnsi="Verdana"/>
          <w:sz w:val="22"/>
          <w:szCs w:val="22"/>
        </w:rPr>
        <w:t>o</w:t>
      </w:r>
      <w:r w:rsidR="003F4093" w:rsidRPr="00354B55">
        <w:rPr>
          <w:rFonts w:ascii="Verdana" w:hAnsi="Verdana"/>
          <w:sz w:val="22"/>
          <w:szCs w:val="22"/>
        </w:rPr>
        <w:t>c</w:t>
      </w:r>
      <w:r w:rsidR="00315090" w:rsidRPr="00354B55">
        <w:rPr>
          <w:rFonts w:ascii="Verdana" w:hAnsi="Verdana"/>
          <w:sz w:val="22"/>
          <w:szCs w:val="22"/>
        </w:rPr>
        <w:t>c</w:t>
      </w:r>
      <w:r w:rsidR="003F4093" w:rsidRPr="00354B55">
        <w:rPr>
          <w:rFonts w:ascii="Verdana" w:hAnsi="Verdana"/>
          <w:sz w:val="22"/>
          <w:szCs w:val="22"/>
        </w:rPr>
        <w:t>urrences. The CAPA is a component of the Q</w:t>
      </w:r>
      <w:r w:rsidR="00E763EF">
        <w:rPr>
          <w:rFonts w:ascii="Verdana" w:hAnsi="Verdana"/>
          <w:sz w:val="22"/>
          <w:szCs w:val="22"/>
        </w:rPr>
        <w:t>PR</w:t>
      </w:r>
      <w:r w:rsidR="003F4093" w:rsidRPr="00354B55">
        <w:rPr>
          <w:rFonts w:ascii="Verdana" w:hAnsi="Verdana"/>
          <w:sz w:val="22"/>
          <w:szCs w:val="22"/>
        </w:rPr>
        <w:t xml:space="preserve"> as described in section 2.7 (Non-Conforming Parts).</w:t>
      </w:r>
    </w:p>
    <w:p w14:paraId="0B12A969" w14:textId="77777777" w:rsidR="003F4093" w:rsidRPr="00354B55" w:rsidRDefault="003F4093" w:rsidP="003F4093">
      <w:pPr>
        <w:autoSpaceDE w:val="0"/>
        <w:autoSpaceDN w:val="0"/>
        <w:adjustRightInd w:val="0"/>
        <w:ind w:left="360"/>
        <w:rPr>
          <w:rFonts w:ascii="Verdana" w:hAnsi="Verdana"/>
          <w:sz w:val="22"/>
          <w:szCs w:val="22"/>
        </w:rPr>
      </w:pPr>
    </w:p>
    <w:p w14:paraId="65F9E481" w14:textId="4DFD7E87" w:rsidR="00550F8E" w:rsidRPr="00354B55" w:rsidRDefault="003F4093" w:rsidP="008308FB">
      <w:pPr>
        <w:autoSpaceDE w:val="0"/>
        <w:autoSpaceDN w:val="0"/>
        <w:adjustRightInd w:val="0"/>
        <w:ind w:left="720"/>
        <w:rPr>
          <w:rFonts w:ascii="Verdana" w:hAnsi="Verdana"/>
          <w:b/>
          <w:sz w:val="22"/>
          <w:szCs w:val="22"/>
        </w:rPr>
      </w:pPr>
      <w:r w:rsidRPr="00354B55">
        <w:rPr>
          <w:rFonts w:ascii="Verdana" w:hAnsi="Verdana"/>
          <w:sz w:val="22"/>
          <w:szCs w:val="22"/>
        </w:rPr>
        <w:t>B</w:t>
      </w:r>
      <w:r w:rsidR="00A03BD3">
        <w:rPr>
          <w:rFonts w:ascii="Verdana" w:hAnsi="Verdana"/>
          <w:sz w:val="22"/>
          <w:szCs w:val="22"/>
        </w:rPr>
        <w:t>SAM</w:t>
      </w:r>
      <w:r w:rsidRPr="00354B55">
        <w:rPr>
          <w:rFonts w:ascii="Verdana" w:hAnsi="Verdana"/>
          <w:sz w:val="22"/>
          <w:szCs w:val="22"/>
        </w:rPr>
        <w:t xml:space="preserve"> encourages the use of standard q</w:t>
      </w:r>
      <w:r w:rsidR="002C2A30" w:rsidRPr="00354B55">
        <w:rPr>
          <w:rFonts w:ascii="Verdana" w:hAnsi="Verdana"/>
          <w:sz w:val="22"/>
          <w:szCs w:val="22"/>
        </w:rPr>
        <w:t>uality tools including 5 Why, 8D</w:t>
      </w:r>
      <w:r w:rsidRPr="00354B55">
        <w:rPr>
          <w:rFonts w:ascii="Verdana" w:hAnsi="Verdana"/>
          <w:sz w:val="22"/>
          <w:szCs w:val="22"/>
        </w:rPr>
        <w:t xml:space="preserve"> etc.  Submitted CAPAs will be reviewed </w:t>
      </w:r>
      <w:r w:rsidR="002C2A30" w:rsidRPr="00354B55">
        <w:rPr>
          <w:rFonts w:ascii="Verdana" w:hAnsi="Verdana"/>
          <w:sz w:val="22"/>
          <w:szCs w:val="22"/>
        </w:rPr>
        <w:t xml:space="preserve">by </w:t>
      </w:r>
      <w:r w:rsidRPr="00354B55">
        <w:rPr>
          <w:rFonts w:ascii="Verdana" w:hAnsi="Verdana"/>
          <w:sz w:val="22"/>
          <w:szCs w:val="22"/>
        </w:rPr>
        <w:t xml:space="preserve">issuing plant and QA.  </w:t>
      </w:r>
      <w:r w:rsidR="002C2A30" w:rsidRPr="00354B55">
        <w:rPr>
          <w:rFonts w:ascii="Verdana" w:hAnsi="Verdana"/>
          <w:sz w:val="22"/>
          <w:szCs w:val="22"/>
        </w:rPr>
        <w:t xml:space="preserve">Evidence </w:t>
      </w:r>
      <w:r w:rsidRPr="00354B55">
        <w:rPr>
          <w:rFonts w:ascii="Verdana" w:hAnsi="Verdana"/>
          <w:sz w:val="22"/>
          <w:szCs w:val="22"/>
        </w:rPr>
        <w:t xml:space="preserve">regarding suitable measures can be requested and must be submitted within a fixed period (e.g. </w:t>
      </w:r>
      <w:proofErr w:type="spellStart"/>
      <w:r w:rsidRPr="00354B55">
        <w:rPr>
          <w:rFonts w:ascii="Verdana" w:hAnsi="Verdana"/>
          <w:sz w:val="22"/>
          <w:szCs w:val="22"/>
        </w:rPr>
        <w:t>cpk</w:t>
      </w:r>
      <w:proofErr w:type="spellEnd"/>
      <w:r w:rsidRPr="00354B55">
        <w:rPr>
          <w:rFonts w:ascii="Verdana" w:hAnsi="Verdana"/>
          <w:sz w:val="22"/>
          <w:szCs w:val="22"/>
        </w:rPr>
        <w:t xml:space="preserve"> indices, work instructions, changes in the production</w:t>
      </w:r>
      <w:r w:rsidR="008308FB" w:rsidRPr="00354B55">
        <w:rPr>
          <w:rFonts w:ascii="Verdana" w:hAnsi="Verdana"/>
          <w:sz w:val="22"/>
          <w:szCs w:val="22"/>
        </w:rPr>
        <w:t xml:space="preserve"> </w:t>
      </w:r>
      <w:r w:rsidRPr="00354B55">
        <w:rPr>
          <w:rFonts w:ascii="Verdana" w:hAnsi="Verdana"/>
          <w:sz w:val="22"/>
          <w:szCs w:val="22"/>
        </w:rPr>
        <w:t xml:space="preserve">control plan, project plans, etc.). The supplier will be notified if the CAPA is </w:t>
      </w:r>
      <w:r w:rsidRPr="00354B55">
        <w:rPr>
          <w:rFonts w:ascii="Verdana" w:hAnsi="Verdana"/>
          <w:sz w:val="22"/>
          <w:szCs w:val="22"/>
        </w:rPr>
        <w:lastRenderedPageBreak/>
        <w:t>accepted or rejected.  If rejected, the plant will communicate the reason and advise a revised response due date.</w:t>
      </w:r>
    </w:p>
    <w:p w14:paraId="3EC00E04" w14:textId="77777777" w:rsidR="00550F8E" w:rsidRPr="00354B55" w:rsidRDefault="00550F8E" w:rsidP="00735571">
      <w:pPr>
        <w:pStyle w:val="ListParagraph"/>
        <w:rPr>
          <w:rFonts w:ascii="Verdana" w:hAnsi="Verdana"/>
          <w:b/>
          <w:sz w:val="22"/>
          <w:szCs w:val="22"/>
        </w:rPr>
      </w:pPr>
    </w:p>
    <w:p w14:paraId="68E69188" w14:textId="77777777" w:rsidR="00550F8E" w:rsidRPr="00354B55" w:rsidRDefault="00550F8E" w:rsidP="00735571">
      <w:pPr>
        <w:pStyle w:val="ListParagraph"/>
        <w:rPr>
          <w:rFonts w:ascii="Verdana" w:hAnsi="Verdana"/>
          <w:b/>
          <w:sz w:val="22"/>
          <w:szCs w:val="22"/>
        </w:rPr>
      </w:pPr>
    </w:p>
    <w:p w14:paraId="706A05B1" w14:textId="77777777" w:rsidR="00735571" w:rsidRPr="00354B55" w:rsidRDefault="00735571" w:rsidP="001138AF">
      <w:pPr>
        <w:pStyle w:val="PlainText"/>
        <w:numPr>
          <w:ilvl w:val="1"/>
          <w:numId w:val="10"/>
        </w:numPr>
        <w:rPr>
          <w:rFonts w:ascii="Verdana" w:hAnsi="Verdana"/>
          <w:b/>
          <w:sz w:val="22"/>
          <w:szCs w:val="22"/>
        </w:rPr>
      </w:pPr>
      <w:r w:rsidRPr="00354B55">
        <w:rPr>
          <w:rFonts w:ascii="Verdana" w:hAnsi="Verdana"/>
          <w:b/>
          <w:sz w:val="22"/>
          <w:szCs w:val="22"/>
        </w:rPr>
        <w:t>Continuous Improvement</w:t>
      </w:r>
    </w:p>
    <w:p w14:paraId="2E6937BC" w14:textId="10EBEA2C" w:rsidR="0096227E" w:rsidRPr="00354B55" w:rsidRDefault="0096227E" w:rsidP="0096227E">
      <w:pPr>
        <w:pStyle w:val="Default"/>
        <w:ind w:left="720"/>
        <w:rPr>
          <w:rFonts w:ascii="Verdana" w:eastAsia="Times New Roman" w:hAnsi="Verdana" w:cs="Times New Roman"/>
          <w:color w:val="auto"/>
          <w:sz w:val="22"/>
          <w:szCs w:val="22"/>
          <w:lang w:eastAsia="en-US"/>
        </w:rPr>
      </w:pPr>
      <w:r w:rsidRPr="00354B55">
        <w:rPr>
          <w:rFonts w:ascii="Verdana" w:eastAsia="Times New Roman" w:hAnsi="Verdana" w:cs="Times New Roman"/>
          <w:color w:val="auto"/>
          <w:sz w:val="22"/>
          <w:szCs w:val="22"/>
          <w:lang w:eastAsia="en-US"/>
        </w:rPr>
        <w:t>Supporting B</w:t>
      </w:r>
      <w:r w:rsidR="00A03BD3">
        <w:rPr>
          <w:rFonts w:ascii="Verdana" w:eastAsia="Times New Roman" w:hAnsi="Verdana" w:cs="Times New Roman"/>
          <w:color w:val="auto"/>
          <w:sz w:val="22"/>
          <w:szCs w:val="22"/>
          <w:lang w:eastAsia="en-US"/>
        </w:rPr>
        <w:t>SAM</w:t>
      </w:r>
      <w:r w:rsidRPr="00354B55">
        <w:rPr>
          <w:rFonts w:ascii="Verdana" w:eastAsia="Times New Roman" w:hAnsi="Verdana" w:cs="Times New Roman"/>
          <w:color w:val="auto"/>
          <w:sz w:val="22"/>
          <w:szCs w:val="22"/>
          <w:lang w:eastAsia="en-US"/>
        </w:rPr>
        <w:t>’s goal of Dan-</w:t>
      </w:r>
      <w:proofErr w:type="spellStart"/>
      <w:r w:rsidRPr="00354B55">
        <w:rPr>
          <w:rFonts w:ascii="Verdana" w:eastAsia="Times New Roman" w:hAnsi="Verdana" w:cs="Times New Roman"/>
          <w:color w:val="auto"/>
          <w:sz w:val="22"/>
          <w:szCs w:val="22"/>
          <w:lang w:eastAsia="en-US"/>
        </w:rPr>
        <w:t>Totsu</w:t>
      </w:r>
      <w:proofErr w:type="spellEnd"/>
      <w:r w:rsidRPr="00354B55">
        <w:rPr>
          <w:rFonts w:ascii="Verdana" w:eastAsia="Times New Roman" w:hAnsi="Verdana" w:cs="Times New Roman"/>
          <w:color w:val="auto"/>
          <w:sz w:val="22"/>
          <w:szCs w:val="22"/>
          <w:lang w:eastAsia="en-US"/>
        </w:rPr>
        <w:t xml:space="preserve"> (the absolute and clear leader in all aspects of business), all suppliers are expected to have measures and methodologies in place that can be used to identify opportunities for improvement, monitor performance levels, identify sources of variation and quantify the effects of continuous improvement activity. Listed below </w:t>
      </w:r>
      <w:r w:rsidR="002C2A30" w:rsidRPr="00354B55">
        <w:rPr>
          <w:rFonts w:ascii="Verdana" w:eastAsia="Times New Roman" w:hAnsi="Verdana" w:cs="Times New Roman"/>
          <w:color w:val="auto"/>
          <w:sz w:val="22"/>
          <w:szCs w:val="22"/>
          <w:lang w:eastAsia="en-US"/>
        </w:rPr>
        <w:t xml:space="preserve">are </w:t>
      </w:r>
      <w:r w:rsidRPr="00354B55">
        <w:rPr>
          <w:rFonts w:ascii="Verdana" w:eastAsia="Times New Roman" w:hAnsi="Verdana" w:cs="Times New Roman"/>
          <w:color w:val="auto"/>
          <w:sz w:val="22"/>
          <w:szCs w:val="22"/>
          <w:lang w:eastAsia="en-US"/>
        </w:rPr>
        <w:t xml:space="preserve"> some of the more common techniques used in industry to monitor processes and product performance. They can be instrumental in continuous improvement of the process/product. </w:t>
      </w:r>
    </w:p>
    <w:p w14:paraId="158BF872" w14:textId="77777777" w:rsidR="0096227E" w:rsidRPr="00354B55" w:rsidRDefault="0096227E" w:rsidP="0096227E">
      <w:pPr>
        <w:pStyle w:val="Default"/>
        <w:rPr>
          <w:rFonts w:ascii="Verdana" w:eastAsia="Times New Roman" w:hAnsi="Verdana" w:cs="Times New Roman"/>
          <w:color w:val="auto"/>
          <w:sz w:val="22"/>
          <w:szCs w:val="22"/>
          <w:lang w:eastAsia="en-US"/>
        </w:rPr>
      </w:pPr>
    </w:p>
    <w:p w14:paraId="35C6FC64" w14:textId="77777777" w:rsidR="0096227E" w:rsidRPr="00354B55" w:rsidRDefault="0096227E" w:rsidP="0096227E">
      <w:pPr>
        <w:pStyle w:val="ListParagraph"/>
        <w:numPr>
          <w:ilvl w:val="0"/>
          <w:numId w:val="6"/>
        </w:numPr>
        <w:spacing w:after="200" w:line="276" w:lineRule="auto"/>
        <w:ind w:left="1440"/>
        <w:rPr>
          <w:rFonts w:ascii="Verdana" w:hAnsi="Verdana"/>
          <w:sz w:val="22"/>
          <w:szCs w:val="22"/>
        </w:rPr>
      </w:pPr>
      <w:r w:rsidRPr="00354B55">
        <w:rPr>
          <w:rFonts w:ascii="Verdana" w:hAnsi="Verdana"/>
          <w:sz w:val="22"/>
          <w:szCs w:val="22"/>
        </w:rPr>
        <w:t>Capability Indexes</w:t>
      </w:r>
    </w:p>
    <w:p w14:paraId="2DCD4D0A" w14:textId="77777777" w:rsidR="0096227E" w:rsidRPr="00354B55" w:rsidRDefault="0096227E" w:rsidP="0096227E">
      <w:pPr>
        <w:pStyle w:val="ListParagraph"/>
        <w:numPr>
          <w:ilvl w:val="0"/>
          <w:numId w:val="6"/>
        </w:numPr>
        <w:spacing w:after="200" w:line="276" w:lineRule="auto"/>
        <w:ind w:left="1440"/>
        <w:rPr>
          <w:rFonts w:ascii="Verdana" w:hAnsi="Verdana"/>
          <w:sz w:val="22"/>
          <w:szCs w:val="22"/>
        </w:rPr>
      </w:pPr>
      <w:r w:rsidRPr="00354B55">
        <w:rPr>
          <w:rFonts w:ascii="Verdana" w:hAnsi="Verdana"/>
          <w:sz w:val="22"/>
          <w:szCs w:val="22"/>
        </w:rPr>
        <w:t>Control Charts</w:t>
      </w:r>
    </w:p>
    <w:p w14:paraId="381141C3" w14:textId="77777777" w:rsidR="0096227E" w:rsidRPr="00354B55" w:rsidRDefault="0096227E" w:rsidP="0096227E">
      <w:pPr>
        <w:pStyle w:val="ListParagraph"/>
        <w:numPr>
          <w:ilvl w:val="0"/>
          <w:numId w:val="6"/>
        </w:numPr>
        <w:spacing w:after="200" w:line="276" w:lineRule="auto"/>
        <w:ind w:left="1440"/>
        <w:rPr>
          <w:rFonts w:ascii="Verdana" w:hAnsi="Verdana"/>
          <w:sz w:val="22"/>
          <w:szCs w:val="22"/>
        </w:rPr>
      </w:pPr>
      <w:r w:rsidRPr="00354B55">
        <w:rPr>
          <w:rFonts w:ascii="Verdana" w:hAnsi="Verdana"/>
          <w:sz w:val="22"/>
          <w:szCs w:val="22"/>
        </w:rPr>
        <w:t>Cumulative Sum Charting</w:t>
      </w:r>
    </w:p>
    <w:p w14:paraId="0914BA79" w14:textId="77777777" w:rsidR="0096227E" w:rsidRPr="00354B55" w:rsidRDefault="0096227E" w:rsidP="0096227E">
      <w:pPr>
        <w:pStyle w:val="ListParagraph"/>
        <w:numPr>
          <w:ilvl w:val="0"/>
          <w:numId w:val="6"/>
        </w:numPr>
        <w:spacing w:after="200" w:line="276" w:lineRule="auto"/>
        <w:ind w:left="1440"/>
        <w:rPr>
          <w:rFonts w:ascii="Verdana" w:hAnsi="Verdana"/>
          <w:sz w:val="22"/>
          <w:szCs w:val="22"/>
        </w:rPr>
      </w:pPr>
      <w:r w:rsidRPr="00354B55">
        <w:rPr>
          <w:rFonts w:ascii="Verdana" w:hAnsi="Verdana"/>
          <w:sz w:val="22"/>
          <w:szCs w:val="22"/>
        </w:rPr>
        <w:t>Design of Experiments</w:t>
      </w:r>
    </w:p>
    <w:p w14:paraId="7B426542" w14:textId="77777777" w:rsidR="0096227E" w:rsidRPr="00354B55" w:rsidRDefault="0096227E" w:rsidP="0096227E">
      <w:pPr>
        <w:pStyle w:val="ListParagraph"/>
        <w:numPr>
          <w:ilvl w:val="0"/>
          <w:numId w:val="6"/>
        </w:numPr>
        <w:spacing w:after="200" w:line="276" w:lineRule="auto"/>
        <w:ind w:left="1440"/>
        <w:rPr>
          <w:rFonts w:ascii="Verdana" w:hAnsi="Verdana"/>
          <w:sz w:val="22"/>
          <w:szCs w:val="22"/>
        </w:rPr>
      </w:pPr>
      <w:r w:rsidRPr="00354B55">
        <w:rPr>
          <w:rFonts w:ascii="Verdana" w:hAnsi="Verdana"/>
          <w:sz w:val="22"/>
          <w:szCs w:val="22"/>
        </w:rPr>
        <w:t>Evolutionary Operation of Processes</w:t>
      </w:r>
    </w:p>
    <w:p w14:paraId="3D3382BF" w14:textId="77777777" w:rsidR="0096227E" w:rsidRPr="00354B55" w:rsidRDefault="0096227E" w:rsidP="0096227E">
      <w:pPr>
        <w:pStyle w:val="ListParagraph"/>
        <w:numPr>
          <w:ilvl w:val="0"/>
          <w:numId w:val="6"/>
        </w:numPr>
        <w:spacing w:after="200" w:line="276" w:lineRule="auto"/>
        <w:ind w:left="1440"/>
        <w:rPr>
          <w:rFonts w:ascii="Verdana" w:hAnsi="Verdana"/>
          <w:sz w:val="22"/>
          <w:szCs w:val="22"/>
        </w:rPr>
      </w:pPr>
      <w:r w:rsidRPr="00354B55">
        <w:rPr>
          <w:rFonts w:ascii="Verdana" w:hAnsi="Verdana"/>
          <w:sz w:val="22"/>
          <w:szCs w:val="22"/>
        </w:rPr>
        <w:t>Cost of Quality</w:t>
      </w:r>
    </w:p>
    <w:p w14:paraId="7C2BB745" w14:textId="77777777" w:rsidR="0096227E" w:rsidRPr="00354B55" w:rsidRDefault="0096227E" w:rsidP="0096227E">
      <w:pPr>
        <w:pStyle w:val="ListParagraph"/>
        <w:numPr>
          <w:ilvl w:val="0"/>
          <w:numId w:val="6"/>
        </w:numPr>
        <w:spacing w:after="200" w:line="276" w:lineRule="auto"/>
        <w:ind w:left="1440"/>
        <w:rPr>
          <w:rFonts w:ascii="Verdana" w:hAnsi="Verdana"/>
          <w:sz w:val="22"/>
          <w:szCs w:val="22"/>
        </w:rPr>
      </w:pPr>
      <w:r w:rsidRPr="00354B55">
        <w:rPr>
          <w:rFonts w:ascii="Verdana" w:hAnsi="Verdana"/>
          <w:sz w:val="22"/>
          <w:szCs w:val="22"/>
        </w:rPr>
        <w:t>Parts Per Million Analysis</w:t>
      </w:r>
    </w:p>
    <w:p w14:paraId="3422C2C2" w14:textId="77777777" w:rsidR="0096227E" w:rsidRPr="00354B55" w:rsidRDefault="0096227E" w:rsidP="0096227E">
      <w:pPr>
        <w:pStyle w:val="ListParagraph"/>
        <w:numPr>
          <w:ilvl w:val="0"/>
          <w:numId w:val="6"/>
        </w:numPr>
        <w:spacing w:after="200" w:line="276" w:lineRule="auto"/>
        <w:ind w:left="1440"/>
        <w:rPr>
          <w:rFonts w:ascii="Verdana" w:hAnsi="Verdana"/>
          <w:sz w:val="22"/>
          <w:szCs w:val="22"/>
        </w:rPr>
      </w:pPr>
      <w:r w:rsidRPr="00354B55">
        <w:rPr>
          <w:rFonts w:ascii="Verdana" w:hAnsi="Verdana"/>
          <w:sz w:val="22"/>
          <w:szCs w:val="22"/>
        </w:rPr>
        <w:t>Value Analysis</w:t>
      </w:r>
    </w:p>
    <w:p w14:paraId="34966D82" w14:textId="77777777" w:rsidR="0096227E" w:rsidRPr="00354B55" w:rsidRDefault="0096227E" w:rsidP="0096227E">
      <w:pPr>
        <w:pStyle w:val="ListParagraph"/>
        <w:numPr>
          <w:ilvl w:val="0"/>
          <w:numId w:val="6"/>
        </w:numPr>
        <w:spacing w:after="200" w:line="276" w:lineRule="auto"/>
        <w:ind w:left="1440"/>
        <w:rPr>
          <w:rFonts w:ascii="Verdana" w:hAnsi="Verdana"/>
          <w:sz w:val="22"/>
          <w:szCs w:val="22"/>
        </w:rPr>
      </w:pPr>
      <w:r w:rsidRPr="00354B55">
        <w:rPr>
          <w:rFonts w:ascii="Verdana" w:hAnsi="Verdana"/>
          <w:sz w:val="22"/>
          <w:szCs w:val="22"/>
        </w:rPr>
        <w:t>Benchmarking</w:t>
      </w:r>
    </w:p>
    <w:p w14:paraId="09F3F6B0" w14:textId="77777777" w:rsidR="0096227E" w:rsidRPr="00354B55" w:rsidRDefault="0096227E" w:rsidP="0096227E">
      <w:pPr>
        <w:pStyle w:val="ListParagraph"/>
        <w:numPr>
          <w:ilvl w:val="0"/>
          <w:numId w:val="6"/>
        </w:numPr>
        <w:spacing w:after="200" w:line="276" w:lineRule="auto"/>
        <w:ind w:left="1440"/>
        <w:rPr>
          <w:rFonts w:ascii="Verdana" w:hAnsi="Verdana"/>
          <w:sz w:val="22"/>
          <w:szCs w:val="22"/>
        </w:rPr>
      </w:pPr>
      <w:r w:rsidRPr="00354B55">
        <w:rPr>
          <w:rFonts w:ascii="Verdana" w:hAnsi="Verdana"/>
          <w:sz w:val="22"/>
          <w:szCs w:val="22"/>
        </w:rPr>
        <w:t>Mistake Proofing</w:t>
      </w:r>
    </w:p>
    <w:p w14:paraId="6F4B64F9" w14:textId="77777777" w:rsidR="0096227E" w:rsidRPr="00354B55" w:rsidRDefault="0096227E" w:rsidP="0096227E">
      <w:pPr>
        <w:pStyle w:val="ListParagraph"/>
        <w:numPr>
          <w:ilvl w:val="0"/>
          <w:numId w:val="6"/>
        </w:numPr>
        <w:spacing w:after="200" w:line="276" w:lineRule="auto"/>
        <w:ind w:left="1440"/>
        <w:rPr>
          <w:rFonts w:ascii="Verdana" w:hAnsi="Verdana"/>
          <w:sz w:val="22"/>
          <w:szCs w:val="22"/>
        </w:rPr>
      </w:pPr>
      <w:r w:rsidRPr="00354B55">
        <w:rPr>
          <w:rFonts w:ascii="Verdana" w:hAnsi="Verdana"/>
          <w:sz w:val="22"/>
          <w:szCs w:val="22"/>
        </w:rPr>
        <w:t>Internal Audits</w:t>
      </w:r>
    </w:p>
    <w:p w14:paraId="3A6D96A6" w14:textId="0EDEFB62" w:rsidR="0096227E" w:rsidRPr="00354B55" w:rsidRDefault="0096227E" w:rsidP="00E32824">
      <w:pPr>
        <w:ind w:left="720"/>
        <w:rPr>
          <w:rFonts w:cs="Courier New"/>
          <w:color w:val="000000"/>
          <w:sz w:val="24"/>
          <w:szCs w:val="24"/>
        </w:rPr>
      </w:pPr>
      <w:r w:rsidRPr="00354B55">
        <w:rPr>
          <w:rFonts w:ascii="Verdana" w:hAnsi="Verdana"/>
          <w:sz w:val="22"/>
          <w:szCs w:val="22"/>
        </w:rPr>
        <w:t>Additionally, suppliers are expected to make effective use of quality performance data provided by B</w:t>
      </w:r>
      <w:r w:rsidR="00A03BD3">
        <w:rPr>
          <w:rFonts w:ascii="Verdana" w:hAnsi="Verdana"/>
          <w:sz w:val="22"/>
          <w:szCs w:val="22"/>
        </w:rPr>
        <w:t>SAM</w:t>
      </w:r>
      <w:r w:rsidRPr="00354B55">
        <w:rPr>
          <w:rFonts w:ascii="Verdana" w:hAnsi="Verdana"/>
          <w:sz w:val="22"/>
          <w:szCs w:val="22"/>
        </w:rPr>
        <w:t xml:space="preserve"> s</w:t>
      </w:r>
      <w:r w:rsidR="00735B8B" w:rsidRPr="00354B55">
        <w:rPr>
          <w:rFonts w:ascii="Verdana" w:hAnsi="Verdana"/>
          <w:sz w:val="22"/>
          <w:szCs w:val="22"/>
        </w:rPr>
        <w:t>upplier Q</w:t>
      </w:r>
      <w:r w:rsidR="00E763EF">
        <w:rPr>
          <w:rFonts w:ascii="Verdana" w:hAnsi="Verdana"/>
          <w:sz w:val="22"/>
          <w:szCs w:val="22"/>
        </w:rPr>
        <w:t>PRs</w:t>
      </w:r>
      <w:r w:rsidR="00735B8B" w:rsidRPr="00354B55">
        <w:rPr>
          <w:rFonts w:ascii="Verdana" w:hAnsi="Verdana"/>
          <w:sz w:val="22"/>
          <w:szCs w:val="22"/>
        </w:rPr>
        <w:t>,</w:t>
      </w:r>
      <w:r w:rsidRPr="00354B55">
        <w:rPr>
          <w:rFonts w:ascii="Verdana" w:hAnsi="Verdana"/>
          <w:sz w:val="22"/>
          <w:szCs w:val="22"/>
        </w:rPr>
        <w:t xml:space="preserve"> supplier quality audits or reviews, and process capability data supplied to B</w:t>
      </w:r>
      <w:r w:rsidR="00E27583">
        <w:rPr>
          <w:rFonts w:ascii="Verdana" w:hAnsi="Verdana"/>
          <w:sz w:val="22"/>
          <w:szCs w:val="22"/>
        </w:rPr>
        <w:t xml:space="preserve">SAM </w:t>
      </w:r>
      <w:r w:rsidRPr="00354B55">
        <w:rPr>
          <w:rFonts w:ascii="Verdana" w:hAnsi="Verdana"/>
          <w:sz w:val="22"/>
          <w:szCs w:val="22"/>
        </w:rPr>
        <w:t>in the establishment and prioritization of continuous improvement activities</w:t>
      </w:r>
      <w:r w:rsidRPr="00354B55">
        <w:rPr>
          <w:rFonts w:cs="Courier New"/>
          <w:color w:val="000000"/>
          <w:sz w:val="24"/>
          <w:szCs w:val="24"/>
        </w:rPr>
        <w:t>.</w:t>
      </w:r>
    </w:p>
    <w:p w14:paraId="19393141" w14:textId="77777777" w:rsidR="00361F6D" w:rsidRPr="00354B55" w:rsidRDefault="00361F6D" w:rsidP="00361F6D">
      <w:pPr>
        <w:pStyle w:val="PlainText"/>
      </w:pPr>
    </w:p>
    <w:p w14:paraId="42234103" w14:textId="77777777" w:rsidR="00361F6D" w:rsidRPr="00354B55" w:rsidRDefault="00361F6D" w:rsidP="00361F6D">
      <w:pPr>
        <w:pStyle w:val="PlainText"/>
      </w:pPr>
    </w:p>
    <w:p w14:paraId="5D81E4FB" w14:textId="77777777" w:rsidR="00550F8E" w:rsidRPr="00354B55" w:rsidRDefault="00550F8E" w:rsidP="00D82EEC">
      <w:pPr>
        <w:rPr>
          <w:rFonts w:ascii="Verdana" w:hAnsi="Verdana"/>
          <w:b/>
          <w:sz w:val="22"/>
          <w:szCs w:val="22"/>
        </w:rPr>
      </w:pPr>
    </w:p>
    <w:p w14:paraId="5B3A69AB" w14:textId="74A824DC" w:rsidR="00550F8E" w:rsidRPr="00354B55" w:rsidRDefault="00735571" w:rsidP="001B4060">
      <w:pPr>
        <w:pStyle w:val="PlainText"/>
        <w:numPr>
          <w:ilvl w:val="0"/>
          <w:numId w:val="3"/>
        </w:numPr>
        <w:tabs>
          <w:tab w:val="left" w:pos="810"/>
        </w:tabs>
        <w:ind w:hanging="720"/>
        <w:rPr>
          <w:rFonts w:ascii="Verdana" w:hAnsi="Verdana"/>
          <w:b/>
          <w:sz w:val="22"/>
          <w:szCs w:val="22"/>
        </w:rPr>
      </w:pPr>
      <w:r w:rsidRPr="00354B55">
        <w:rPr>
          <w:rFonts w:ascii="Verdana" w:hAnsi="Verdana"/>
          <w:b/>
          <w:sz w:val="22"/>
          <w:szCs w:val="22"/>
        </w:rPr>
        <w:t>MONITORING</w:t>
      </w:r>
    </w:p>
    <w:p w14:paraId="6AF4A1F4" w14:textId="77777777" w:rsidR="00550F8E" w:rsidRPr="00354B55" w:rsidRDefault="00550F8E" w:rsidP="00735571">
      <w:pPr>
        <w:pStyle w:val="PlainText"/>
        <w:rPr>
          <w:rFonts w:ascii="Verdana" w:hAnsi="Verdana"/>
          <w:b/>
          <w:sz w:val="22"/>
          <w:szCs w:val="22"/>
        </w:rPr>
      </w:pPr>
    </w:p>
    <w:p w14:paraId="45F60FDE" w14:textId="77777777" w:rsidR="00550F8E" w:rsidRPr="00354B55" w:rsidRDefault="00550F8E" w:rsidP="00735571">
      <w:pPr>
        <w:pStyle w:val="PlainText"/>
        <w:rPr>
          <w:rFonts w:ascii="Verdana" w:hAnsi="Verdana"/>
          <w:b/>
          <w:sz w:val="22"/>
          <w:szCs w:val="22"/>
        </w:rPr>
      </w:pPr>
    </w:p>
    <w:p w14:paraId="0BCB85CD" w14:textId="77777777" w:rsidR="00735571" w:rsidRPr="00354B55" w:rsidRDefault="00735571" w:rsidP="00E641F4">
      <w:pPr>
        <w:pStyle w:val="PlainText"/>
        <w:numPr>
          <w:ilvl w:val="1"/>
          <w:numId w:val="11"/>
        </w:numPr>
        <w:rPr>
          <w:rFonts w:ascii="Verdana" w:hAnsi="Verdana"/>
          <w:b/>
          <w:sz w:val="22"/>
          <w:szCs w:val="22"/>
        </w:rPr>
      </w:pPr>
      <w:r w:rsidRPr="00354B55">
        <w:rPr>
          <w:rFonts w:ascii="Verdana" w:hAnsi="Verdana"/>
          <w:b/>
          <w:sz w:val="22"/>
          <w:szCs w:val="22"/>
        </w:rPr>
        <w:t>Supplier Quality Validation Audits</w:t>
      </w:r>
    </w:p>
    <w:p w14:paraId="19D8CE42" w14:textId="5A76D531" w:rsidR="00657FCD" w:rsidRPr="00354B55" w:rsidRDefault="00657FCD" w:rsidP="00657FCD">
      <w:pPr>
        <w:ind w:left="720"/>
        <w:rPr>
          <w:rFonts w:ascii="Verdana" w:hAnsi="Verdana"/>
          <w:sz w:val="22"/>
          <w:szCs w:val="22"/>
        </w:rPr>
      </w:pPr>
      <w:r w:rsidRPr="00354B55">
        <w:rPr>
          <w:rFonts w:ascii="Verdana" w:hAnsi="Verdana"/>
          <w:sz w:val="22"/>
          <w:szCs w:val="22"/>
        </w:rPr>
        <w:t>B</w:t>
      </w:r>
      <w:r w:rsidR="00A03BD3">
        <w:rPr>
          <w:rFonts w:ascii="Verdana" w:hAnsi="Verdana"/>
          <w:sz w:val="22"/>
          <w:szCs w:val="22"/>
        </w:rPr>
        <w:t>SAM</w:t>
      </w:r>
      <w:r w:rsidR="001B4060">
        <w:rPr>
          <w:rFonts w:ascii="Verdana" w:hAnsi="Verdana"/>
          <w:sz w:val="22"/>
          <w:szCs w:val="22"/>
        </w:rPr>
        <w:t xml:space="preserve"> Supplier Quality Teammates may </w:t>
      </w:r>
      <w:r w:rsidRPr="00354B55">
        <w:rPr>
          <w:rFonts w:ascii="Verdana" w:hAnsi="Verdana"/>
          <w:sz w:val="22"/>
          <w:szCs w:val="22"/>
        </w:rPr>
        <w:t>conduct on-site audits in the event of:</w:t>
      </w:r>
    </w:p>
    <w:p w14:paraId="2D6D8A14" w14:textId="77777777" w:rsidR="00657FCD" w:rsidRPr="00354B55" w:rsidRDefault="00DE3D55" w:rsidP="00657FCD">
      <w:pPr>
        <w:pStyle w:val="ListParagraph"/>
        <w:numPr>
          <w:ilvl w:val="0"/>
          <w:numId w:val="7"/>
        </w:numPr>
        <w:spacing w:after="200" w:line="276" w:lineRule="auto"/>
        <w:ind w:left="1440"/>
        <w:rPr>
          <w:rFonts w:ascii="Verdana" w:hAnsi="Verdana"/>
          <w:sz w:val="22"/>
          <w:szCs w:val="22"/>
        </w:rPr>
      </w:pPr>
      <w:r w:rsidRPr="00354B55">
        <w:rPr>
          <w:rFonts w:ascii="Verdana" w:hAnsi="Verdana"/>
          <w:sz w:val="22"/>
          <w:szCs w:val="22"/>
        </w:rPr>
        <w:t>New Supplier Qualification – quality system a</w:t>
      </w:r>
      <w:r w:rsidR="00657FCD" w:rsidRPr="00354B55">
        <w:rPr>
          <w:rFonts w:ascii="Verdana" w:hAnsi="Verdana"/>
          <w:sz w:val="22"/>
          <w:szCs w:val="22"/>
        </w:rPr>
        <w:t xml:space="preserve">ssessment </w:t>
      </w:r>
    </w:p>
    <w:p w14:paraId="5E56DB69" w14:textId="77777777" w:rsidR="00657FCD" w:rsidRPr="00354B55" w:rsidRDefault="00DE3D55" w:rsidP="00657FCD">
      <w:pPr>
        <w:pStyle w:val="ListParagraph"/>
        <w:numPr>
          <w:ilvl w:val="0"/>
          <w:numId w:val="7"/>
        </w:numPr>
        <w:spacing w:after="200" w:line="276" w:lineRule="auto"/>
        <w:ind w:left="1440"/>
        <w:rPr>
          <w:rFonts w:ascii="Verdana" w:hAnsi="Verdana"/>
          <w:sz w:val="22"/>
          <w:szCs w:val="22"/>
        </w:rPr>
      </w:pPr>
      <w:r w:rsidRPr="00354B55">
        <w:rPr>
          <w:rFonts w:ascii="Verdana" w:hAnsi="Verdana"/>
          <w:sz w:val="22"/>
          <w:szCs w:val="22"/>
        </w:rPr>
        <w:t>Quality Events – r</w:t>
      </w:r>
      <w:r w:rsidR="00657FCD" w:rsidRPr="00354B55">
        <w:rPr>
          <w:rFonts w:ascii="Verdana" w:hAnsi="Verdana"/>
          <w:sz w:val="22"/>
          <w:szCs w:val="22"/>
        </w:rPr>
        <w:t xml:space="preserve">eview of </w:t>
      </w:r>
      <w:r w:rsidRPr="00354B55">
        <w:rPr>
          <w:rFonts w:ascii="Verdana" w:hAnsi="Verdana"/>
          <w:sz w:val="22"/>
          <w:szCs w:val="22"/>
        </w:rPr>
        <w:t>root c</w:t>
      </w:r>
      <w:r w:rsidR="00657FCD" w:rsidRPr="00354B55">
        <w:rPr>
          <w:rFonts w:ascii="Verdana" w:hAnsi="Verdana"/>
          <w:sz w:val="22"/>
          <w:szCs w:val="22"/>
        </w:rPr>
        <w:t>au</w:t>
      </w:r>
      <w:r w:rsidRPr="00354B55">
        <w:rPr>
          <w:rFonts w:ascii="Verdana" w:hAnsi="Verdana"/>
          <w:sz w:val="22"/>
          <w:szCs w:val="22"/>
        </w:rPr>
        <w:t>se a</w:t>
      </w:r>
      <w:r w:rsidR="00657FCD" w:rsidRPr="00354B55">
        <w:rPr>
          <w:rFonts w:ascii="Verdana" w:hAnsi="Verdana"/>
          <w:sz w:val="22"/>
          <w:szCs w:val="22"/>
        </w:rPr>
        <w:t xml:space="preserve">nalysis and </w:t>
      </w:r>
      <w:r w:rsidRPr="00354B55">
        <w:rPr>
          <w:rFonts w:ascii="Verdana" w:hAnsi="Verdana"/>
          <w:sz w:val="22"/>
          <w:szCs w:val="22"/>
        </w:rPr>
        <w:t>c</w:t>
      </w:r>
      <w:r w:rsidR="00657FCD" w:rsidRPr="00354B55">
        <w:rPr>
          <w:rFonts w:ascii="Verdana" w:hAnsi="Verdana"/>
          <w:sz w:val="22"/>
          <w:szCs w:val="22"/>
        </w:rPr>
        <w:t>ountermeasures</w:t>
      </w:r>
    </w:p>
    <w:p w14:paraId="452C232F" w14:textId="77777777" w:rsidR="00657FCD" w:rsidRPr="00354B55" w:rsidRDefault="00657FCD" w:rsidP="00657FCD">
      <w:pPr>
        <w:pStyle w:val="ListParagraph"/>
        <w:numPr>
          <w:ilvl w:val="0"/>
          <w:numId w:val="7"/>
        </w:numPr>
        <w:spacing w:after="200" w:line="276" w:lineRule="auto"/>
        <w:ind w:left="1440"/>
        <w:rPr>
          <w:rFonts w:ascii="Verdana" w:hAnsi="Verdana"/>
          <w:sz w:val="22"/>
          <w:szCs w:val="22"/>
        </w:rPr>
      </w:pPr>
      <w:r w:rsidRPr="00354B55">
        <w:rPr>
          <w:rFonts w:ascii="Verdana" w:hAnsi="Verdana"/>
          <w:sz w:val="22"/>
          <w:szCs w:val="22"/>
        </w:rPr>
        <w:t xml:space="preserve">Low Supplier Quality Index (SQI) performance – </w:t>
      </w:r>
      <w:r w:rsidR="00DE3D55" w:rsidRPr="00354B55">
        <w:rPr>
          <w:rFonts w:ascii="Verdana" w:hAnsi="Verdana"/>
          <w:sz w:val="22"/>
          <w:szCs w:val="22"/>
        </w:rPr>
        <w:t>c</w:t>
      </w:r>
      <w:r w:rsidRPr="00354B55">
        <w:rPr>
          <w:rFonts w:ascii="Verdana" w:hAnsi="Verdana"/>
          <w:sz w:val="22"/>
          <w:szCs w:val="22"/>
        </w:rPr>
        <w:t xml:space="preserve">hronic, </w:t>
      </w:r>
      <w:r w:rsidR="00DE3D55" w:rsidRPr="00354B55">
        <w:rPr>
          <w:rFonts w:ascii="Verdana" w:hAnsi="Verdana"/>
          <w:sz w:val="22"/>
          <w:szCs w:val="22"/>
        </w:rPr>
        <w:t>r</w:t>
      </w:r>
      <w:r w:rsidRPr="00354B55">
        <w:rPr>
          <w:rFonts w:ascii="Verdana" w:hAnsi="Verdana"/>
          <w:sz w:val="22"/>
          <w:szCs w:val="22"/>
        </w:rPr>
        <w:t xml:space="preserve">ecurring </w:t>
      </w:r>
      <w:r w:rsidR="00DE3D55" w:rsidRPr="00354B55">
        <w:rPr>
          <w:rFonts w:ascii="Verdana" w:hAnsi="Verdana"/>
          <w:sz w:val="22"/>
          <w:szCs w:val="22"/>
        </w:rPr>
        <w:t>q</w:t>
      </w:r>
      <w:r w:rsidRPr="00354B55">
        <w:rPr>
          <w:rFonts w:ascii="Verdana" w:hAnsi="Verdana"/>
          <w:sz w:val="22"/>
          <w:szCs w:val="22"/>
        </w:rPr>
        <w:t xml:space="preserve">uality </w:t>
      </w:r>
      <w:r w:rsidR="00DE3D55" w:rsidRPr="00354B55">
        <w:rPr>
          <w:rFonts w:ascii="Verdana" w:hAnsi="Verdana"/>
          <w:sz w:val="22"/>
          <w:szCs w:val="22"/>
        </w:rPr>
        <w:t>e</w:t>
      </w:r>
      <w:r w:rsidRPr="00354B55">
        <w:rPr>
          <w:rFonts w:ascii="Verdana" w:hAnsi="Verdana"/>
          <w:sz w:val="22"/>
          <w:szCs w:val="22"/>
        </w:rPr>
        <w:t>vents</w:t>
      </w:r>
    </w:p>
    <w:p w14:paraId="494EAC53" w14:textId="77777777" w:rsidR="00657FCD" w:rsidRPr="00354B55" w:rsidRDefault="00657FCD" w:rsidP="00657FCD">
      <w:pPr>
        <w:pStyle w:val="ListParagraph"/>
        <w:numPr>
          <w:ilvl w:val="0"/>
          <w:numId w:val="7"/>
        </w:numPr>
        <w:spacing w:after="200" w:line="276" w:lineRule="auto"/>
        <w:ind w:left="1440"/>
        <w:rPr>
          <w:rFonts w:ascii="Verdana" w:hAnsi="Verdana"/>
          <w:sz w:val="22"/>
          <w:szCs w:val="22"/>
        </w:rPr>
      </w:pPr>
      <w:r w:rsidRPr="00354B55">
        <w:rPr>
          <w:rFonts w:ascii="Verdana" w:hAnsi="Verdana"/>
          <w:sz w:val="22"/>
          <w:szCs w:val="22"/>
        </w:rPr>
        <w:t>Surveillance Aud</w:t>
      </w:r>
      <w:r w:rsidR="00DE3D55" w:rsidRPr="00354B55">
        <w:rPr>
          <w:rFonts w:ascii="Verdana" w:hAnsi="Verdana"/>
          <w:sz w:val="22"/>
          <w:szCs w:val="22"/>
        </w:rPr>
        <w:t>its – v</w:t>
      </w:r>
      <w:r w:rsidRPr="00354B55">
        <w:rPr>
          <w:rFonts w:ascii="Verdana" w:hAnsi="Verdana"/>
          <w:sz w:val="22"/>
          <w:szCs w:val="22"/>
        </w:rPr>
        <w:t>erification of co</w:t>
      </w:r>
      <w:r w:rsidR="00DE3D55" w:rsidRPr="00354B55">
        <w:rPr>
          <w:rFonts w:ascii="Verdana" w:hAnsi="Verdana"/>
          <w:sz w:val="22"/>
          <w:szCs w:val="22"/>
        </w:rPr>
        <w:t>untermeasures and effectiveness</w:t>
      </w:r>
    </w:p>
    <w:p w14:paraId="6A35B55B" w14:textId="77777777" w:rsidR="00657FCD" w:rsidRPr="00354B55" w:rsidRDefault="00DE3D55" w:rsidP="00657FCD">
      <w:pPr>
        <w:ind w:left="720"/>
        <w:rPr>
          <w:rFonts w:ascii="Verdana" w:hAnsi="Verdana"/>
          <w:sz w:val="22"/>
          <w:szCs w:val="22"/>
        </w:rPr>
      </w:pPr>
      <w:r w:rsidRPr="00354B55">
        <w:rPr>
          <w:rFonts w:ascii="Verdana" w:hAnsi="Verdana"/>
          <w:sz w:val="22"/>
          <w:szCs w:val="22"/>
        </w:rPr>
        <w:t>ISO/IATF b</w:t>
      </w:r>
      <w:r w:rsidR="00657FCD" w:rsidRPr="00354B55">
        <w:rPr>
          <w:rFonts w:ascii="Verdana" w:hAnsi="Verdana"/>
          <w:sz w:val="22"/>
          <w:szCs w:val="22"/>
        </w:rPr>
        <w:t>ased audits will be used to confirm and evaluate QMS.</w:t>
      </w:r>
    </w:p>
    <w:p w14:paraId="297B4FA8" w14:textId="77777777" w:rsidR="00550F8E" w:rsidRPr="00354B55" w:rsidRDefault="00DE3D55" w:rsidP="00A44470">
      <w:pPr>
        <w:ind w:left="720"/>
        <w:rPr>
          <w:rFonts w:ascii="Verdana" w:hAnsi="Verdana"/>
          <w:b/>
          <w:sz w:val="22"/>
          <w:szCs w:val="22"/>
        </w:rPr>
      </w:pPr>
      <w:r w:rsidRPr="00354B55">
        <w:rPr>
          <w:rFonts w:ascii="Verdana" w:hAnsi="Verdana"/>
          <w:sz w:val="22"/>
          <w:szCs w:val="22"/>
        </w:rPr>
        <w:lastRenderedPageBreak/>
        <w:t>VDA b</w:t>
      </w:r>
      <w:r w:rsidR="00657FCD" w:rsidRPr="00354B55">
        <w:rPr>
          <w:rFonts w:ascii="Verdana" w:hAnsi="Verdana"/>
          <w:sz w:val="22"/>
          <w:szCs w:val="22"/>
        </w:rPr>
        <w:t xml:space="preserve">ased audits will be used to confirm and evaluate processes and process controls.  </w:t>
      </w:r>
    </w:p>
    <w:p w14:paraId="7AABB393" w14:textId="77777777" w:rsidR="00550F8E" w:rsidRPr="00354B55" w:rsidRDefault="00550F8E" w:rsidP="00735571">
      <w:pPr>
        <w:pStyle w:val="PlainText"/>
        <w:rPr>
          <w:rFonts w:ascii="Verdana" w:hAnsi="Verdana"/>
          <w:b/>
          <w:sz w:val="22"/>
          <w:szCs w:val="22"/>
        </w:rPr>
      </w:pPr>
    </w:p>
    <w:p w14:paraId="2814FC8C" w14:textId="77777777" w:rsidR="00735571" w:rsidRPr="00354B55" w:rsidRDefault="00735571" w:rsidP="00E641F4">
      <w:pPr>
        <w:pStyle w:val="PlainText"/>
        <w:numPr>
          <w:ilvl w:val="1"/>
          <w:numId w:val="11"/>
        </w:numPr>
        <w:rPr>
          <w:rFonts w:ascii="Verdana" w:hAnsi="Verdana"/>
          <w:b/>
          <w:sz w:val="22"/>
          <w:szCs w:val="22"/>
        </w:rPr>
      </w:pPr>
      <w:r w:rsidRPr="00354B55">
        <w:rPr>
          <w:rFonts w:ascii="Verdana" w:hAnsi="Verdana"/>
          <w:b/>
          <w:sz w:val="22"/>
          <w:szCs w:val="22"/>
        </w:rPr>
        <w:t>Supplier Performance Metrics</w:t>
      </w:r>
    </w:p>
    <w:p w14:paraId="4829614C" w14:textId="158CE126" w:rsidR="00550F8E" w:rsidRPr="00354B55" w:rsidRDefault="00A44470" w:rsidP="00E32824">
      <w:pPr>
        <w:ind w:left="720"/>
        <w:rPr>
          <w:rFonts w:ascii="Verdana" w:hAnsi="Verdana"/>
          <w:b/>
          <w:sz w:val="22"/>
          <w:szCs w:val="22"/>
        </w:rPr>
      </w:pPr>
      <w:r w:rsidRPr="00354B55">
        <w:rPr>
          <w:rFonts w:ascii="Verdana" w:hAnsi="Verdana"/>
          <w:sz w:val="22"/>
          <w:szCs w:val="22"/>
        </w:rPr>
        <w:t>Performance metrics are judged using B</w:t>
      </w:r>
      <w:r w:rsidR="00A03BD3">
        <w:rPr>
          <w:rFonts w:ascii="Verdana" w:hAnsi="Verdana"/>
          <w:sz w:val="22"/>
          <w:szCs w:val="22"/>
        </w:rPr>
        <w:t>SAM</w:t>
      </w:r>
      <w:r w:rsidRPr="00354B55">
        <w:rPr>
          <w:rFonts w:ascii="Verdana" w:hAnsi="Verdana"/>
          <w:sz w:val="22"/>
          <w:szCs w:val="22"/>
        </w:rPr>
        <w:t>’s Supplier Quality Index (SQI) process. SQI scores are mathematically calculated using the Risk Priority Number (RPN) assigned to each QPR issued to the supplier. The RPN calculation is Detectability X Severity X Recurrence.  Definitions for each component is based on AIAG’s guidelines.  Should a suppliers SQI score fall below</w:t>
      </w:r>
      <w:r w:rsidR="0000508D" w:rsidRPr="00354B55">
        <w:rPr>
          <w:rFonts w:ascii="Verdana" w:hAnsi="Verdana"/>
          <w:sz w:val="22"/>
          <w:szCs w:val="22"/>
        </w:rPr>
        <w:t xml:space="preserve"> 70</w:t>
      </w:r>
      <w:r w:rsidRPr="00354B55">
        <w:rPr>
          <w:rFonts w:ascii="Verdana" w:hAnsi="Verdana"/>
          <w:sz w:val="22"/>
          <w:szCs w:val="22"/>
        </w:rPr>
        <w:t xml:space="preserve">, </w:t>
      </w:r>
      <w:r w:rsidR="0000508D" w:rsidRPr="00354B55">
        <w:rPr>
          <w:rFonts w:ascii="Verdana" w:hAnsi="Verdana"/>
          <w:sz w:val="22"/>
          <w:szCs w:val="22"/>
        </w:rPr>
        <w:t xml:space="preserve">or incidents with a high Severity rating, </w:t>
      </w:r>
      <w:r w:rsidRPr="00354B55">
        <w:rPr>
          <w:rFonts w:ascii="Verdana" w:hAnsi="Verdana"/>
          <w:sz w:val="22"/>
          <w:szCs w:val="22"/>
        </w:rPr>
        <w:t>the supplier will be notified by Supplier Quality and a comprehensive improvement plan must be submitted.   Suppliers are expect</w:t>
      </w:r>
      <w:r w:rsidR="0000508D" w:rsidRPr="00354B55">
        <w:rPr>
          <w:rFonts w:ascii="Verdana" w:hAnsi="Verdana"/>
          <w:sz w:val="22"/>
          <w:szCs w:val="22"/>
        </w:rPr>
        <w:t>ed to maintain an SQI above 70</w:t>
      </w:r>
      <w:r w:rsidRPr="00354B55">
        <w:rPr>
          <w:rFonts w:ascii="Verdana" w:hAnsi="Verdana"/>
          <w:sz w:val="22"/>
          <w:szCs w:val="22"/>
        </w:rPr>
        <w:t>.  Failure to improve a score below the target may result in reduced allocation or disqualification</w:t>
      </w:r>
      <w:r w:rsidRPr="00354B55">
        <w:t>.</w:t>
      </w:r>
      <w:r w:rsidRPr="00354B55">
        <w:rPr>
          <w:u w:val="single"/>
        </w:rPr>
        <w:t xml:space="preserve"> </w:t>
      </w:r>
    </w:p>
    <w:p w14:paraId="768683A9" w14:textId="77777777" w:rsidR="00550F8E" w:rsidRPr="00354B55" w:rsidRDefault="00550F8E" w:rsidP="00735571">
      <w:pPr>
        <w:pStyle w:val="ListParagraph"/>
        <w:rPr>
          <w:rFonts w:ascii="Verdana" w:hAnsi="Verdana"/>
          <w:b/>
          <w:sz w:val="22"/>
          <w:szCs w:val="22"/>
        </w:rPr>
      </w:pPr>
    </w:p>
    <w:p w14:paraId="2175EF8B" w14:textId="77777777" w:rsidR="00550F8E" w:rsidRPr="00354B55" w:rsidRDefault="00550F8E" w:rsidP="00735571">
      <w:pPr>
        <w:pStyle w:val="ListParagraph"/>
        <w:rPr>
          <w:rFonts w:ascii="Verdana" w:hAnsi="Verdana"/>
          <w:b/>
          <w:sz w:val="22"/>
          <w:szCs w:val="22"/>
        </w:rPr>
      </w:pPr>
    </w:p>
    <w:p w14:paraId="447378CB" w14:textId="77777777" w:rsidR="00735571" w:rsidRPr="00354B55" w:rsidRDefault="00735571" w:rsidP="00E641F4">
      <w:pPr>
        <w:pStyle w:val="PlainText"/>
        <w:numPr>
          <w:ilvl w:val="1"/>
          <w:numId w:val="11"/>
        </w:numPr>
        <w:rPr>
          <w:rFonts w:ascii="Verdana" w:hAnsi="Verdana"/>
          <w:b/>
          <w:sz w:val="22"/>
          <w:szCs w:val="22"/>
        </w:rPr>
      </w:pPr>
      <w:r w:rsidRPr="00354B55">
        <w:rPr>
          <w:rFonts w:ascii="Verdana" w:hAnsi="Verdana"/>
          <w:b/>
          <w:sz w:val="22"/>
          <w:szCs w:val="22"/>
        </w:rPr>
        <w:t>Supplier Scorecard/Supplier Rating</w:t>
      </w:r>
    </w:p>
    <w:p w14:paraId="1CEDE0A9" w14:textId="58A627D3" w:rsidR="00550F8E" w:rsidRPr="00354B55" w:rsidRDefault="004F4B39" w:rsidP="004F4B39">
      <w:pPr>
        <w:pStyle w:val="PlainText"/>
        <w:ind w:left="720"/>
        <w:rPr>
          <w:rFonts w:ascii="Verdana" w:hAnsi="Verdana"/>
          <w:b/>
          <w:sz w:val="22"/>
          <w:szCs w:val="22"/>
        </w:rPr>
      </w:pPr>
      <w:r w:rsidRPr="00354B55">
        <w:rPr>
          <w:rFonts w:ascii="Verdana" w:hAnsi="Verdana"/>
          <w:sz w:val="22"/>
          <w:szCs w:val="22"/>
        </w:rPr>
        <w:t>Depending on SBU and the material, supplier metrics may be reported in a balanced scorecard shared at an established frequency as B</w:t>
      </w:r>
      <w:r w:rsidR="00A03BD3">
        <w:rPr>
          <w:rFonts w:ascii="Verdana" w:hAnsi="Verdana"/>
          <w:sz w:val="22"/>
          <w:szCs w:val="22"/>
        </w:rPr>
        <w:t>SAM</w:t>
      </w:r>
      <w:r w:rsidRPr="00354B55">
        <w:rPr>
          <w:rFonts w:ascii="Verdana" w:hAnsi="Verdana"/>
          <w:sz w:val="22"/>
          <w:szCs w:val="22"/>
        </w:rPr>
        <w:t xml:space="preserve"> deems necessary.</w:t>
      </w:r>
    </w:p>
    <w:p w14:paraId="6CD06FDC" w14:textId="77777777" w:rsidR="00550F8E" w:rsidRPr="00354B55" w:rsidRDefault="00550F8E" w:rsidP="00735571">
      <w:pPr>
        <w:pStyle w:val="ListParagraph"/>
        <w:rPr>
          <w:rFonts w:ascii="Verdana" w:hAnsi="Verdana"/>
          <w:b/>
          <w:sz w:val="22"/>
          <w:szCs w:val="22"/>
        </w:rPr>
      </w:pPr>
    </w:p>
    <w:p w14:paraId="13603B2B" w14:textId="77777777" w:rsidR="00735571" w:rsidRPr="00354B55" w:rsidRDefault="00735571" w:rsidP="00E641F4">
      <w:pPr>
        <w:pStyle w:val="PlainText"/>
        <w:numPr>
          <w:ilvl w:val="1"/>
          <w:numId w:val="11"/>
        </w:numPr>
        <w:rPr>
          <w:rFonts w:ascii="Verdana" w:hAnsi="Verdana"/>
          <w:b/>
          <w:sz w:val="22"/>
          <w:szCs w:val="22"/>
        </w:rPr>
      </w:pPr>
      <w:r w:rsidRPr="00354B55">
        <w:rPr>
          <w:rFonts w:ascii="Verdana" w:hAnsi="Verdana"/>
          <w:b/>
          <w:sz w:val="22"/>
          <w:szCs w:val="22"/>
        </w:rPr>
        <w:t>Low Performing Suppliers</w:t>
      </w:r>
    </w:p>
    <w:p w14:paraId="6DCA97FE" w14:textId="73A73B50" w:rsidR="00A44470" w:rsidRPr="00354B55" w:rsidRDefault="00A44470" w:rsidP="00A44470">
      <w:pPr>
        <w:ind w:left="720"/>
        <w:rPr>
          <w:rFonts w:ascii="Verdana" w:hAnsi="Verdana"/>
          <w:sz w:val="22"/>
          <w:szCs w:val="22"/>
        </w:rPr>
      </w:pPr>
      <w:r w:rsidRPr="00354B55">
        <w:rPr>
          <w:rFonts w:ascii="Verdana" w:hAnsi="Verdana"/>
          <w:sz w:val="22"/>
          <w:szCs w:val="22"/>
        </w:rPr>
        <w:t>Depen</w:t>
      </w:r>
      <w:r w:rsidR="00FD5567" w:rsidRPr="00354B55">
        <w:rPr>
          <w:rFonts w:ascii="Verdana" w:hAnsi="Verdana"/>
          <w:sz w:val="22"/>
          <w:szCs w:val="22"/>
        </w:rPr>
        <w:t>ding on the SBU, a B</w:t>
      </w:r>
      <w:r w:rsidR="00A03BD3">
        <w:rPr>
          <w:rFonts w:ascii="Verdana" w:hAnsi="Verdana"/>
          <w:sz w:val="22"/>
          <w:szCs w:val="22"/>
        </w:rPr>
        <w:t>SAM</w:t>
      </w:r>
      <w:r w:rsidR="00FD5567" w:rsidRPr="00354B55">
        <w:rPr>
          <w:rFonts w:ascii="Verdana" w:hAnsi="Verdana"/>
          <w:sz w:val="22"/>
          <w:szCs w:val="22"/>
        </w:rPr>
        <w:t xml:space="preserve"> supplier q</w:t>
      </w:r>
      <w:r w:rsidRPr="00354B55">
        <w:rPr>
          <w:rFonts w:ascii="Verdana" w:hAnsi="Verdana"/>
          <w:sz w:val="22"/>
          <w:szCs w:val="22"/>
        </w:rPr>
        <w:t xml:space="preserve">uality team is responsible for reviewing and reporting to Procurement and Technical suppliers with chronic low </w:t>
      </w:r>
      <w:r w:rsidR="00E763EF">
        <w:rPr>
          <w:rFonts w:ascii="Verdana" w:hAnsi="Verdana"/>
          <w:sz w:val="22"/>
          <w:szCs w:val="22"/>
        </w:rPr>
        <w:t>SQI</w:t>
      </w:r>
      <w:r w:rsidRPr="00354B55">
        <w:rPr>
          <w:rFonts w:ascii="Verdana" w:hAnsi="Verdana"/>
          <w:sz w:val="22"/>
          <w:szCs w:val="22"/>
        </w:rPr>
        <w:t xml:space="preserve"> Scores </w:t>
      </w:r>
      <w:r w:rsidR="002C2A30" w:rsidRPr="00354B55">
        <w:rPr>
          <w:rFonts w:ascii="Verdana" w:hAnsi="Verdana"/>
          <w:sz w:val="22"/>
          <w:szCs w:val="22"/>
        </w:rPr>
        <w:t xml:space="preserve">and </w:t>
      </w:r>
      <w:r w:rsidRPr="00354B55">
        <w:rPr>
          <w:rFonts w:ascii="Verdana" w:hAnsi="Verdana"/>
          <w:sz w:val="22"/>
          <w:szCs w:val="22"/>
        </w:rPr>
        <w:t xml:space="preserve">will be reviewed on a quarterly basis. Additional criteria that </w:t>
      </w:r>
      <w:r w:rsidR="00B65BA9" w:rsidRPr="00354B55">
        <w:rPr>
          <w:rFonts w:ascii="Verdana" w:hAnsi="Verdana"/>
          <w:sz w:val="22"/>
          <w:szCs w:val="22"/>
        </w:rPr>
        <w:t>the s</w:t>
      </w:r>
      <w:r w:rsidRPr="00354B55">
        <w:rPr>
          <w:rFonts w:ascii="Verdana" w:hAnsi="Verdana"/>
          <w:sz w:val="22"/>
          <w:szCs w:val="22"/>
        </w:rPr>
        <w:t xml:space="preserve">upplier </w:t>
      </w:r>
      <w:r w:rsidR="00B65BA9" w:rsidRPr="00354B55">
        <w:rPr>
          <w:rFonts w:ascii="Verdana" w:hAnsi="Verdana"/>
          <w:sz w:val="22"/>
          <w:szCs w:val="22"/>
        </w:rPr>
        <w:t>q</w:t>
      </w:r>
      <w:r w:rsidRPr="00354B55">
        <w:rPr>
          <w:rFonts w:ascii="Verdana" w:hAnsi="Verdana"/>
          <w:sz w:val="22"/>
          <w:szCs w:val="22"/>
        </w:rPr>
        <w:t>uality</w:t>
      </w:r>
      <w:r w:rsidR="00B65BA9" w:rsidRPr="00354B55">
        <w:rPr>
          <w:rFonts w:ascii="Verdana" w:hAnsi="Verdana"/>
          <w:sz w:val="22"/>
          <w:szCs w:val="22"/>
        </w:rPr>
        <w:t xml:space="preserve"> team</w:t>
      </w:r>
      <w:r w:rsidRPr="00354B55">
        <w:rPr>
          <w:rFonts w:ascii="Verdana" w:hAnsi="Verdana"/>
          <w:sz w:val="22"/>
          <w:szCs w:val="22"/>
        </w:rPr>
        <w:t xml:space="preserve"> may use to determine disapproval are: </w:t>
      </w:r>
    </w:p>
    <w:p w14:paraId="1035CE08" w14:textId="77777777" w:rsidR="00A44470" w:rsidRPr="00354B55" w:rsidRDefault="00A44470" w:rsidP="00A44470">
      <w:pPr>
        <w:pStyle w:val="ListParagraph"/>
        <w:numPr>
          <w:ilvl w:val="0"/>
          <w:numId w:val="8"/>
        </w:numPr>
        <w:spacing w:after="200" w:line="276" w:lineRule="auto"/>
        <w:ind w:left="1440"/>
        <w:rPr>
          <w:rFonts w:ascii="Verdana" w:hAnsi="Verdana"/>
          <w:sz w:val="22"/>
          <w:szCs w:val="22"/>
        </w:rPr>
      </w:pPr>
      <w:r w:rsidRPr="00354B55">
        <w:rPr>
          <w:rFonts w:ascii="Verdana" w:hAnsi="Verdana"/>
          <w:sz w:val="22"/>
          <w:szCs w:val="22"/>
        </w:rPr>
        <w:t>Where appl</w:t>
      </w:r>
      <w:r w:rsidR="00DE3D55" w:rsidRPr="00354B55">
        <w:rPr>
          <w:rFonts w:ascii="Verdana" w:hAnsi="Verdana"/>
          <w:sz w:val="22"/>
          <w:szCs w:val="22"/>
        </w:rPr>
        <w:t>icable, a s</w:t>
      </w:r>
      <w:r w:rsidRPr="00354B55">
        <w:rPr>
          <w:rFonts w:ascii="Verdana" w:hAnsi="Verdana"/>
          <w:sz w:val="22"/>
          <w:szCs w:val="22"/>
        </w:rPr>
        <w:t>upplier fails to m</w:t>
      </w:r>
      <w:r w:rsidR="00DE3D55" w:rsidRPr="00354B55">
        <w:rPr>
          <w:rFonts w:ascii="Verdana" w:hAnsi="Verdana"/>
          <w:sz w:val="22"/>
          <w:szCs w:val="22"/>
        </w:rPr>
        <w:t>aintain ISO 9001 or ISO/IATF</w:t>
      </w:r>
      <w:r w:rsidRPr="00354B55">
        <w:rPr>
          <w:rFonts w:ascii="Verdana" w:hAnsi="Verdana"/>
          <w:sz w:val="22"/>
          <w:szCs w:val="22"/>
        </w:rPr>
        <w:t xml:space="preserve"> registration. </w:t>
      </w:r>
    </w:p>
    <w:p w14:paraId="7B2DCBF7" w14:textId="77777777" w:rsidR="00A44470" w:rsidRPr="00354B55" w:rsidRDefault="00A44470" w:rsidP="00A44470">
      <w:pPr>
        <w:pStyle w:val="ListParagraph"/>
        <w:numPr>
          <w:ilvl w:val="0"/>
          <w:numId w:val="8"/>
        </w:numPr>
        <w:spacing w:after="200" w:line="276" w:lineRule="auto"/>
        <w:ind w:left="1440"/>
        <w:rPr>
          <w:rFonts w:ascii="Verdana" w:hAnsi="Verdana"/>
          <w:sz w:val="22"/>
          <w:szCs w:val="22"/>
        </w:rPr>
      </w:pPr>
      <w:r w:rsidRPr="00354B55">
        <w:rPr>
          <w:rFonts w:ascii="Verdana" w:hAnsi="Verdana"/>
          <w:sz w:val="22"/>
          <w:szCs w:val="22"/>
        </w:rPr>
        <w:t>Supplier fails to respond to QPRs with root cause analysis and CAPAs.</w:t>
      </w:r>
    </w:p>
    <w:p w14:paraId="26F6B260" w14:textId="77777777" w:rsidR="00A44470" w:rsidRPr="00354B55" w:rsidRDefault="00A44470" w:rsidP="00A44470">
      <w:pPr>
        <w:pStyle w:val="ListParagraph"/>
        <w:numPr>
          <w:ilvl w:val="0"/>
          <w:numId w:val="8"/>
        </w:numPr>
        <w:spacing w:after="200" w:line="276" w:lineRule="auto"/>
        <w:ind w:left="1440"/>
        <w:rPr>
          <w:rFonts w:ascii="Verdana" w:hAnsi="Verdana"/>
          <w:sz w:val="22"/>
          <w:szCs w:val="22"/>
        </w:rPr>
      </w:pPr>
      <w:r w:rsidRPr="00354B55">
        <w:rPr>
          <w:rFonts w:ascii="Verdana" w:hAnsi="Verdana"/>
          <w:sz w:val="22"/>
          <w:szCs w:val="22"/>
        </w:rPr>
        <w:t>Supplier has a low SQI score over the last four consecutive quarters, and there are no signs of improvement.</w:t>
      </w:r>
    </w:p>
    <w:p w14:paraId="6125D93A" w14:textId="77777777" w:rsidR="00A44470" w:rsidRPr="00354B55" w:rsidRDefault="00A44470" w:rsidP="00A44470">
      <w:pPr>
        <w:ind w:left="720"/>
        <w:rPr>
          <w:rFonts w:ascii="Verdana" w:hAnsi="Verdana"/>
          <w:sz w:val="22"/>
          <w:szCs w:val="22"/>
        </w:rPr>
      </w:pPr>
      <w:r w:rsidRPr="00354B55">
        <w:rPr>
          <w:rFonts w:ascii="Verdana" w:hAnsi="Verdana"/>
          <w:sz w:val="22"/>
          <w:szCs w:val="22"/>
        </w:rPr>
        <w:t>The above criteria may be used in conjunction with criteria of other corporate and business departments to con</w:t>
      </w:r>
      <w:r w:rsidR="00FD5567" w:rsidRPr="00354B55">
        <w:rPr>
          <w:rFonts w:ascii="Verdana" w:hAnsi="Verdana"/>
          <w:sz w:val="22"/>
          <w:szCs w:val="22"/>
        </w:rPr>
        <w:t>sider the need to disapprove a</w:t>
      </w:r>
      <w:r w:rsidRPr="00354B55">
        <w:rPr>
          <w:rFonts w:ascii="Verdana" w:hAnsi="Verdana"/>
          <w:sz w:val="22"/>
          <w:szCs w:val="22"/>
        </w:rPr>
        <w:t xml:space="preserve"> supplier.</w:t>
      </w:r>
    </w:p>
    <w:p w14:paraId="040B636F" w14:textId="77777777" w:rsidR="00550F8E" w:rsidRPr="00354B55" w:rsidRDefault="00A44470" w:rsidP="00E32824">
      <w:pPr>
        <w:ind w:left="720"/>
        <w:rPr>
          <w:b/>
          <w:sz w:val="22"/>
          <w:szCs w:val="22"/>
        </w:rPr>
      </w:pPr>
      <w:r w:rsidRPr="00354B55">
        <w:rPr>
          <w:rFonts w:ascii="Verdana" w:hAnsi="Verdana"/>
          <w:sz w:val="22"/>
          <w:szCs w:val="22"/>
        </w:rPr>
        <w:t>In other cases, feedback from supplier quality assurance activity, supplier complaints, changes to material requirements, as well as changes to the supplier’s product, specifications, or method of manufacture may affect the status of supplier approval for ongoing supply.</w:t>
      </w:r>
    </w:p>
    <w:p w14:paraId="43F2593D" w14:textId="77777777" w:rsidR="00550F8E" w:rsidRPr="00354B55" w:rsidRDefault="00550F8E" w:rsidP="00735571">
      <w:pPr>
        <w:pStyle w:val="ListParagraph"/>
        <w:rPr>
          <w:b/>
          <w:sz w:val="22"/>
          <w:szCs w:val="22"/>
        </w:rPr>
      </w:pPr>
    </w:p>
    <w:p w14:paraId="435650AD" w14:textId="77777777" w:rsidR="00550F8E" w:rsidRPr="00354B55" w:rsidRDefault="00550F8E" w:rsidP="00735571">
      <w:pPr>
        <w:pStyle w:val="ListParagraph"/>
        <w:rPr>
          <w:b/>
          <w:sz w:val="22"/>
          <w:szCs w:val="22"/>
        </w:rPr>
      </w:pPr>
    </w:p>
    <w:p w14:paraId="6161DCAE" w14:textId="77777777" w:rsidR="00361F6D" w:rsidRPr="00354B55" w:rsidRDefault="00361F6D" w:rsidP="00735571">
      <w:pPr>
        <w:pStyle w:val="PlainText"/>
        <w:rPr>
          <w:rFonts w:ascii="Verdana" w:hAnsi="Verdana"/>
          <w:b/>
          <w:sz w:val="22"/>
          <w:szCs w:val="22"/>
        </w:rPr>
      </w:pPr>
    </w:p>
    <w:p w14:paraId="025BE544" w14:textId="77777777" w:rsidR="00361F6D" w:rsidRPr="00354B55" w:rsidRDefault="00361F6D" w:rsidP="00735571">
      <w:pPr>
        <w:pStyle w:val="PlainText"/>
        <w:rPr>
          <w:rFonts w:ascii="Verdana" w:hAnsi="Verdana"/>
          <w:b/>
          <w:sz w:val="22"/>
          <w:szCs w:val="22"/>
        </w:rPr>
      </w:pPr>
    </w:p>
    <w:p w14:paraId="1A772451" w14:textId="77777777" w:rsidR="00D82EEC" w:rsidRPr="00354B55" w:rsidRDefault="00D82EEC" w:rsidP="00735571">
      <w:pPr>
        <w:pStyle w:val="PlainText"/>
        <w:rPr>
          <w:rFonts w:ascii="Verdana" w:hAnsi="Verdana"/>
          <w:b/>
          <w:sz w:val="22"/>
          <w:szCs w:val="22"/>
        </w:rPr>
      </w:pPr>
    </w:p>
    <w:p w14:paraId="67B8FD42" w14:textId="77777777" w:rsidR="00D82EEC" w:rsidRPr="00354B55" w:rsidRDefault="00D82EEC" w:rsidP="00735571">
      <w:pPr>
        <w:pStyle w:val="PlainText"/>
        <w:rPr>
          <w:rFonts w:ascii="Verdana" w:hAnsi="Verdana"/>
          <w:b/>
          <w:sz w:val="22"/>
          <w:szCs w:val="22"/>
        </w:rPr>
      </w:pPr>
    </w:p>
    <w:p w14:paraId="3ED8C8E9" w14:textId="77777777" w:rsidR="00D82EEC" w:rsidRPr="00354B55" w:rsidRDefault="00D82EEC" w:rsidP="00735571">
      <w:pPr>
        <w:pStyle w:val="PlainText"/>
        <w:rPr>
          <w:rFonts w:ascii="Verdana" w:hAnsi="Verdana"/>
          <w:b/>
          <w:sz w:val="22"/>
          <w:szCs w:val="22"/>
        </w:rPr>
      </w:pPr>
    </w:p>
    <w:p w14:paraId="1DA056C2" w14:textId="77777777" w:rsidR="00D82EEC" w:rsidRPr="00354B55" w:rsidRDefault="00D82EEC" w:rsidP="00735571">
      <w:pPr>
        <w:pStyle w:val="PlainText"/>
        <w:rPr>
          <w:rFonts w:ascii="Verdana" w:hAnsi="Verdana"/>
          <w:b/>
          <w:sz w:val="22"/>
          <w:szCs w:val="22"/>
        </w:rPr>
      </w:pPr>
    </w:p>
    <w:p w14:paraId="2B2D083A" w14:textId="77777777" w:rsidR="00D82EEC" w:rsidRPr="00354B55" w:rsidRDefault="00D82EEC" w:rsidP="00735571">
      <w:pPr>
        <w:pStyle w:val="PlainText"/>
        <w:rPr>
          <w:rFonts w:ascii="Verdana" w:hAnsi="Verdana"/>
          <w:b/>
          <w:sz w:val="22"/>
          <w:szCs w:val="22"/>
        </w:rPr>
      </w:pPr>
    </w:p>
    <w:p w14:paraId="79A151F0" w14:textId="77777777" w:rsidR="00D82EEC" w:rsidRPr="00354B55" w:rsidRDefault="00D82EEC" w:rsidP="00735571">
      <w:pPr>
        <w:pStyle w:val="PlainText"/>
        <w:rPr>
          <w:rFonts w:ascii="Verdana" w:hAnsi="Verdana"/>
          <w:b/>
          <w:sz w:val="22"/>
          <w:szCs w:val="22"/>
        </w:rPr>
      </w:pPr>
    </w:p>
    <w:p w14:paraId="73C5F042" w14:textId="77777777" w:rsidR="00735571" w:rsidRPr="00354B55" w:rsidRDefault="00735571" w:rsidP="00735571">
      <w:pPr>
        <w:pStyle w:val="PlainText"/>
        <w:rPr>
          <w:rFonts w:ascii="Verdana" w:hAnsi="Verdana"/>
          <w:b/>
          <w:sz w:val="22"/>
          <w:szCs w:val="22"/>
        </w:rPr>
      </w:pPr>
      <w:r w:rsidRPr="00354B55">
        <w:rPr>
          <w:rFonts w:ascii="Verdana" w:hAnsi="Verdana"/>
          <w:b/>
          <w:sz w:val="22"/>
          <w:szCs w:val="22"/>
        </w:rPr>
        <w:lastRenderedPageBreak/>
        <w:t>APPENDIX</w:t>
      </w:r>
    </w:p>
    <w:p w14:paraId="0B9F11A3" w14:textId="77777777" w:rsidR="00F87914" w:rsidRPr="00354B55" w:rsidRDefault="00F87914" w:rsidP="00F87914">
      <w:pPr>
        <w:pStyle w:val="PlainText"/>
        <w:rPr>
          <w:rFonts w:ascii="Verdana" w:hAnsi="Verdana"/>
          <w:b/>
          <w:sz w:val="22"/>
          <w:szCs w:val="22"/>
        </w:rPr>
      </w:pPr>
    </w:p>
    <w:p w14:paraId="70743EDA" w14:textId="77777777" w:rsidR="00F87914" w:rsidRPr="00354B55" w:rsidRDefault="00F87914" w:rsidP="00F87914">
      <w:pPr>
        <w:pStyle w:val="PlainText"/>
        <w:rPr>
          <w:rFonts w:ascii="Verdana" w:hAnsi="Verdana"/>
          <w:b/>
          <w:sz w:val="22"/>
          <w:szCs w:val="22"/>
        </w:rPr>
      </w:pPr>
      <w:r w:rsidRPr="00354B55">
        <w:rPr>
          <w:rFonts w:ascii="Verdana" w:hAnsi="Verdana"/>
          <w:b/>
          <w:sz w:val="22"/>
          <w:szCs w:val="22"/>
        </w:rPr>
        <w:t>Glossary &amp; Acronyms</w:t>
      </w:r>
    </w:p>
    <w:p w14:paraId="369C2A94" w14:textId="77777777" w:rsidR="00F87914" w:rsidRPr="00354B55" w:rsidRDefault="00F87914" w:rsidP="00F87914">
      <w:pPr>
        <w:pStyle w:val="PlainText"/>
        <w:rPr>
          <w:rFonts w:ascii="Times New Roman" w:hAnsi="Times New Roman"/>
          <w:b/>
          <w:sz w:val="22"/>
          <w:szCs w:val="22"/>
        </w:rPr>
      </w:pPr>
    </w:p>
    <w:p w14:paraId="201A537F" w14:textId="77777777" w:rsidR="006324F0" w:rsidRPr="00354B55" w:rsidRDefault="006324F0" w:rsidP="006324F0">
      <w:pPr>
        <w:pStyle w:val="PlainText"/>
        <w:rPr>
          <w:rFonts w:ascii="Verdana" w:hAnsi="Verdana"/>
          <w:sz w:val="22"/>
          <w:szCs w:val="22"/>
        </w:rPr>
      </w:pPr>
      <w:r w:rsidRPr="00354B55">
        <w:rPr>
          <w:rFonts w:ascii="Verdana" w:hAnsi="Verdana"/>
          <w:b/>
          <w:sz w:val="22"/>
          <w:szCs w:val="22"/>
        </w:rPr>
        <w:t xml:space="preserve">AIAG – Automotive Industry Action Group – </w:t>
      </w:r>
      <w:r w:rsidRPr="00354B55">
        <w:rPr>
          <w:rFonts w:ascii="Verdana" w:hAnsi="Verdana"/>
          <w:sz w:val="22"/>
          <w:szCs w:val="22"/>
        </w:rPr>
        <w:t>a not-for-profit association created to develop recommendations and framework for the improvement of quality in the North American automotive industry</w:t>
      </w:r>
    </w:p>
    <w:p w14:paraId="2D01FFE9" w14:textId="77777777" w:rsidR="006324F0" w:rsidRPr="00354B55" w:rsidRDefault="006324F0" w:rsidP="006324F0">
      <w:pPr>
        <w:pStyle w:val="PlainText"/>
        <w:rPr>
          <w:rFonts w:ascii="Verdana" w:hAnsi="Verdana"/>
          <w:sz w:val="22"/>
          <w:szCs w:val="22"/>
        </w:rPr>
      </w:pPr>
      <w:r w:rsidRPr="00354B55">
        <w:rPr>
          <w:rFonts w:ascii="Verdana" w:hAnsi="Verdana"/>
          <w:b/>
          <w:sz w:val="22"/>
          <w:szCs w:val="22"/>
        </w:rPr>
        <w:t>CAPA – Corrective and Preventative Action</w:t>
      </w:r>
      <w:r w:rsidRPr="00354B55">
        <w:rPr>
          <w:rFonts w:ascii="Verdana" w:hAnsi="Verdana"/>
          <w:sz w:val="22"/>
          <w:szCs w:val="22"/>
        </w:rPr>
        <w:t xml:space="preserve"> - Action(s) taken to resolve a non-conforming condition and prevent recurrence</w:t>
      </w:r>
    </w:p>
    <w:p w14:paraId="40C36024" w14:textId="77777777" w:rsidR="006324F0" w:rsidRPr="00354B55" w:rsidRDefault="006324F0" w:rsidP="006324F0">
      <w:pPr>
        <w:pStyle w:val="PlainText"/>
        <w:rPr>
          <w:rFonts w:ascii="Verdana" w:hAnsi="Verdana"/>
          <w:sz w:val="22"/>
          <w:szCs w:val="22"/>
        </w:rPr>
      </w:pPr>
      <w:r w:rsidRPr="00354B55">
        <w:rPr>
          <w:rFonts w:ascii="Verdana" w:hAnsi="Verdana"/>
          <w:b/>
          <w:sz w:val="22"/>
          <w:szCs w:val="22"/>
        </w:rPr>
        <w:t>CB – Certification Body</w:t>
      </w:r>
      <w:r w:rsidRPr="00354B55">
        <w:rPr>
          <w:rFonts w:ascii="Verdana" w:hAnsi="Verdana"/>
          <w:sz w:val="22"/>
          <w:szCs w:val="22"/>
        </w:rPr>
        <w:t xml:space="preserve"> – an organization accredited by a recognized accrediting body for its competence to audit and issue certification confirming that an organization meets the requirements of a standard </w:t>
      </w:r>
    </w:p>
    <w:p w14:paraId="224C1E65" w14:textId="77777777" w:rsidR="00F87914" w:rsidRPr="00354B55" w:rsidRDefault="00F87914" w:rsidP="00F87914">
      <w:pPr>
        <w:pStyle w:val="PlainText"/>
        <w:rPr>
          <w:rFonts w:ascii="Verdana" w:hAnsi="Verdana"/>
          <w:sz w:val="22"/>
          <w:szCs w:val="22"/>
        </w:rPr>
      </w:pPr>
      <w:r w:rsidRPr="00354B55">
        <w:rPr>
          <w:rFonts w:ascii="Verdana" w:hAnsi="Verdana"/>
          <w:b/>
          <w:sz w:val="22"/>
          <w:szCs w:val="22"/>
        </w:rPr>
        <w:t>Continuous Improvement</w:t>
      </w:r>
      <w:r w:rsidRPr="00354B55">
        <w:rPr>
          <w:rFonts w:ascii="Verdana" w:hAnsi="Verdana"/>
          <w:sz w:val="22"/>
          <w:szCs w:val="22"/>
        </w:rPr>
        <w:t xml:space="preserve"> - Evaluating for better ways t</w:t>
      </w:r>
      <w:r w:rsidR="006324F0" w:rsidRPr="00354B55">
        <w:rPr>
          <w:rFonts w:ascii="Verdana" w:hAnsi="Verdana"/>
          <w:sz w:val="22"/>
          <w:szCs w:val="22"/>
        </w:rPr>
        <w:t>o improve product and processes</w:t>
      </w:r>
    </w:p>
    <w:p w14:paraId="5D36CFF2" w14:textId="77777777" w:rsidR="0026536D" w:rsidRPr="00354B55" w:rsidRDefault="0026536D" w:rsidP="0026536D">
      <w:pPr>
        <w:pStyle w:val="PlainText"/>
        <w:rPr>
          <w:rFonts w:ascii="Verdana" w:hAnsi="Verdana"/>
          <w:sz w:val="22"/>
          <w:szCs w:val="22"/>
        </w:rPr>
      </w:pPr>
      <w:r w:rsidRPr="006D137A">
        <w:rPr>
          <w:rFonts w:ascii="Verdana" w:hAnsi="Verdana"/>
          <w:b/>
          <w:sz w:val="22"/>
          <w:szCs w:val="22"/>
        </w:rPr>
        <w:t>Critical Supplier</w:t>
      </w:r>
      <w:r w:rsidRPr="006D137A">
        <w:rPr>
          <w:rFonts w:ascii="Verdana" w:hAnsi="Verdana"/>
          <w:sz w:val="22"/>
          <w:szCs w:val="22"/>
        </w:rPr>
        <w:t xml:space="preserve"> – single source or limited capacity supplier</w:t>
      </w:r>
    </w:p>
    <w:p w14:paraId="1AD46D27" w14:textId="77777777" w:rsidR="006324F0" w:rsidRPr="00354B55" w:rsidRDefault="006324F0" w:rsidP="006324F0">
      <w:pPr>
        <w:pStyle w:val="PlainText"/>
        <w:rPr>
          <w:rFonts w:ascii="Verdana" w:hAnsi="Verdana"/>
          <w:sz w:val="22"/>
          <w:szCs w:val="22"/>
        </w:rPr>
      </w:pPr>
      <w:r w:rsidRPr="00354B55">
        <w:rPr>
          <w:rFonts w:ascii="Verdana" w:hAnsi="Verdana"/>
          <w:b/>
          <w:sz w:val="22"/>
          <w:szCs w:val="22"/>
        </w:rPr>
        <w:t xml:space="preserve">Dan </w:t>
      </w:r>
      <w:proofErr w:type="spellStart"/>
      <w:r w:rsidRPr="00354B55">
        <w:rPr>
          <w:rFonts w:ascii="Verdana" w:hAnsi="Verdana"/>
          <w:b/>
          <w:sz w:val="22"/>
          <w:szCs w:val="22"/>
        </w:rPr>
        <w:t>Totsu</w:t>
      </w:r>
      <w:proofErr w:type="spellEnd"/>
      <w:r w:rsidRPr="00354B55">
        <w:rPr>
          <w:rFonts w:ascii="Verdana" w:hAnsi="Verdana"/>
          <w:b/>
          <w:sz w:val="22"/>
          <w:szCs w:val="22"/>
        </w:rPr>
        <w:t xml:space="preserve"> – </w:t>
      </w:r>
      <w:r w:rsidRPr="00354B55">
        <w:rPr>
          <w:rFonts w:ascii="Verdana" w:hAnsi="Verdana"/>
          <w:sz w:val="22"/>
          <w:szCs w:val="22"/>
        </w:rPr>
        <w:t>Being the clear and absolute leader</w:t>
      </w:r>
    </w:p>
    <w:p w14:paraId="626C3CC5" w14:textId="77777777" w:rsidR="006324F0" w:rsidRPr="00354B55" w:rsidRDefault="006324F0" w:rsidP="006324F0">
      <w:pPr>
        <w:pStyle w:val="PlainText"/>
        <w:rPr>
          <w:rFonts w:ascii="Verdana" w:hAnsi="Verdana"/>
          <w:sz w:val="22"/>
          <w:szCs w:val="22"/>
        </w:rPr>
      </w:pPr>
      <w:r w:rsidRPr="00354B55">
        <w:rPr>
          <w:rFonts w:ascii="Verdana" w:hAnsi="Verdana"/>
          <w:b/>
          <w:sz w:val="22"/>
          <w:szCs w:val="22"/>
        </w:rPr>
        <w:t>Direct Material</w:t>
      </w:r>
      <w:r w:rsidRPr="00354B55">
        <w:rPr>
          <w:rFonts w:ascii="Verdana" w:hAnsi="Verdana"/>
          <w:sz w:val="22"/>
          <w:szCs w:val="22"/>
        </w:rPr>
        <w:t xml:space="preserve"> - Material used in production, which becomes part of the end product</w:t>
      </w:r>
    </w:p>
    <w:p w14:paraId="6D6435F8" w14:textId="6F4264BA" w:rsidR="006324F0" w:rsidRPr="00354B55" w:rsidRDefault="006324F0" w:rsidP="006324F0">
      <w:pPr>
        <w:autoSpaceDE w:val="0"/>
        <w:autoSpaceDN w:val="0"/>
        <w:adjustRightInd w:val="0"/>
        <w:rPr>
          <w:rFonts w:ascii="Verdana" w:hAnsi="Verdana"/>
          <w:sz w:val="22"/>
          <w:szCs w:val="22"/>
        </w:rPr>
      </w:pPr>
      <w:r w:rsidRPr="00354B55">
        <w:rPr>
          <w:rFonts w:ascii="Verdana" w:hAnsi="Verdana"/>
          <w:b/>
          <w:sz w:val="22"/>
          <w:szCs w:val="22"/>
        </w:rPr>
        <w:t>Non-conforming Part</w:t>
      </w:r>
      <w:r w:rsidRPr="00354B55">
        <w:rPr>
          <w:rFonts w:ascii="Verdana" w:hAnsi="Verdana"/>
          <w:sz w:val="22"/>
          <w:szCs w:val="22"/>
        </w:rPr>
        <w:t xml:space="preserve"> - Part or material that does not meet specified B</w:t>
      </w:r>
      <w:r w:rsidR="00A46B35">
        <w:rPr>
          <w:rFonts w:ascii="Verdana" w:hAnsi="Verdana"/>
          <w:sz w:val="22"/>
          <w:szCs w:val="22"/>
        </w:rPr>
        <w:t xml:space="preserve">SAM </w:t>
      </w:r>
      <w:r w:rsidRPr="00354B55">
        <w:rPr>
          <w:rFonts w:ascii="Verdana" w:hAnsi="Verdana"/>
          <w:sz w:val="22"/>
          <w:szCs w:val="22"/>
        </w:rPr>
        <w:t>requirements</w:t>
      </w:r>
    </w:p>
    <w:p w14:paraId="38775438" w14:textId="77777777" w:rsidR="006324F0" w:rsidRPr="00354B55" w:rsidRDefault="006324F0" w:rsidP="006324F0">
      <w:pPr>
        <w:pStyle w:val="PlainText"/>
        <w:rPr>
          <w:rFonts w:ascii="Verdana" w:hAnsi="Verdana"/>
          <w:sz w:val="22"/>
          <w:szCs w:val="22"/>
        </w:rPr>
      </w:pPr>
      <w:r w:rsidRPr="00354B55">
        <w:rPr>
          <w:rFonts w:ascii="Verdana" w:hAnsi="Verdana"/>
          <w:b/>
          <w:sz w:val="22"/>
          <w:szCs w:val="22"/>
        </w:rPr>
        <w:t>QMS – Quality Management System</w:t>
      </w:r>
      <w:r w:rsidRPr="00354B55">
        <w:rPr>
          <w:rFonts w:ascii="Verdana" w:hAnsi="Verdana"/>
          <w:sz w:val="22"/>
          <w:szCs w:val="22"/>
        </w:rPr>
        <w:t xml:space="preserve"> - A formalized system that documents processes, procedures, and responsibilities for achieving quality goals and objectives, meeting customer requirements and improving efficiency and effectiveness on a continuous basis</w:t>
      </w:r>
    </w:p>
    <w:p w14:paraId="54E6BC30" w14:textId="77777777" w:rsidR="006324F0" w:rsidRPr="00354B55" w:rsidRDefault="006324F0" w:rsidP="006324F0">
      <w:pPr>
        <w:autoSpaceDE w:val="0"/>
        <w:autoSpaceDN w:val="0"/>
        <w:adjustRightInd w:val="0"/>
        <w:rPr>
          <w:rFonts w:ascii="Verdana" w:hAnsi="Verdana"/>
          <w:sz w:val="22"/>
          <w:szCs w:val="22"/>
        </w:rPr>
      </w:pPr>
      <w:r w:rsidRPr="00354B55">
        <w:rPr>
          <w:rFonts w:ascii="Verdana" w:hAnsi="Verdana"/>
          <w:b/>
          <w:sz w:val="22"/>
          <w:szCs w:val="22"/>
        </w:rPr>
        <w:t>QPR- Quality Problem Report</w:t>
      </w:r>
      <w:r w:rsidRPr="00354B55">
        <w:rPr>
          <w:rFonts w:ascii="Verdana" w:hAnsi="Verdana"/>
          <w:sz w:val="22"/>
          <w:szCs w:val="22"/>
        </w:rPr>
        <w:t xml:space="preserve"> – A method for documenting, reporting, and requesting corrective action, and the follow-up of those corrective actions for each nonconforming condition that has originated from the Supplier</w:t>
      </w:r>
    </w:p>
    <w:p w14:paraId="32CE6118" w14:textId="77777777" w:rsidR="00F87914" w:rsidRPr="00354B55" w:rsidRDefault="00F87914" w:rsidP="006324F0">
      <w:pPr>
        <w:pStyle w:val="PlainText"/>
        <w:rPr>
          <w:rFonts w:ascii="Verdana" w:hAnsi="Verdana"/>
          <w:sz w:val="22"/>
          <w:szCs w:val="22"/>
        </w:rPr>
      </w:pPr>
      <w:r w:rsidRPr="00354B55">
        <w:rPr>
          <w:rFonts w:ascii="Verdana" w:hAnsi="Verdana"/>
          <w:b/>
          <w:sz w:val="22"/>
          <w:szCs w:val="22"/>
        </w:rPr>
        <w:t>Process Capability</w:t>
      </w:r>
      <w:r w:rsidRPr="00354B55">
        <w:rPr>
          <w:rFonts w:ascii="Verdana" w:hAnsi="Verdana"/>
          <w:sz w:val="22"/>
          <w:szCs w:val="22"/>
        </w:rPr>
        <w:t xml:space="preserve"> - The measured inherent variation of a material or product</w:t>
      </w:r>
    </w:p>
    <w:p w14:paraId="326F9F86" w14:textId="77777777" w:rsidR="00F87914" w:rsidRPr="00354B55" w:rsidRDefault="00F87914" w:rsidP="00F87914">
      <w:pPr>
        <w:autoSpaceDE w:val="0"/>
        <w:autoSpaceDN w:val="0"/>
        <w:adjustRightInd w:val="0"/>
        <w:rPr>
          <w:rFonts w:ascii="Verdana" w:hAnsi="Verdana"/>
          <w:sz w:val="22"/>
          <w:szCs w:val="22"/>
        </w:rPr>
      </w:pPr>
      <w:r w:rsidRPr="00354B55">
        <w:rPr>
          <w:rFonts w:ascii="Verdana" w:hAnsi="Verdana"/>
          <w:sz w:val="22"/>
          <w:szCs w:val="22"/>
        </w:rPr>
        <w:t>produced by a stable process</w:t>
      </w:r>
    </w:p>
    <w:p w14:paraId="7F47AE4B" w14:textId="77777777" w:rsidR="00F87914" w:rsidRPr="00354B55" w:rsidRDefault="00F87914" w:rsidP="00F87914">
      <w:pPr>
        <w:autoSpaceDE w:val="0"/>
        <w:autoSpaceDN w:val="0"/>
        <w:adjustRightInd w:val="0"/>
        <w:rPr>
          <w:rFonts w:ascii="Verdana" w:hAnsi="Verdana"/>
          <w:sz w:val="22"/>
          <w:szCs w:val="22"/>
        </w:rPr>
      </w:pPr>
      <w:r w:rsidRPr="00354B55">
        <w:rPr>
          <w:rFonts w:ascii="Verdana" w:hAnsi="Verdana"/>
          <w:b/>
          <w:sz w:val="22"/>
          <w:szCs w:val="22"/>
        </w:rPr>
        <w:t>PPAP - Production Part Approval Process</w:t>
      </w:r>
      <w:r w:rsidRPr="00354B55">
        <w:rPr>
          <w:rFonts w:ascii="Verdana" w:hAnsi="Verdana"/>
          <w:sz w:val="22"/>
          <w:szCs w:val="22"/>
        </w:rPr>
        <w:t xml:space="preserve"> – a standardized process  that aids in communication and approval of production designs and processes before</w:t>
      </w:r>
      <w:r w:rsidR="006324F0" w:rsidRPr="00354B55">
        <w:rPr>
          <w:rFonts w:ascii="Verdana" w:hAnsi="Verdana"/>
          <w:sz w:val="22"/>
          <w:szCs w:val="22"/>
        </w:rPr>
        <w:t>, during, and after manufacture</w:t>
      </w:r>
    </w:p>
    <w:p w14:paraId="7BF6728C" w14:textId="77777777" w:rsidR="006324F0" w:rsidRPr="00354B55" w:rsidRDefault="006324F0" w:rsidP="006324F0">
      <w:pPr>
        <w:pStyle w:val="PlainText"/>
        <w:rPr>
          <w:rFonts w:ascii="Verdana" w:hAnsi="Verdana"/>
          <w:sz w:val="22"/>
          <w:szCs w:val="22"/>
        </w:rPr>
      </w:pPr>
      <w:r w:rsidRPr="00354B55">
        <w:rPr>
          <w:rFonts w:ascii="Verdana" w:hAnsi="Verdana"/>
          <w:b/>
          <w:sz w:val="22"/>
          <w:szCs w:val="22"/>
        </w:rPr>
        <w:t>RPN – Risk Priority Number</w:t>
      </w:r>
      <w:r w:rsidRPr="00354B55">
        <w:rPr>
          <w:rFonts w:ascii="Verdana" w:hAnsi="Verdana"/>
          <w:sz w:val="22"/>
          <w:szCs w:val="22"/>
        </w:rPr>
        <w:t xml:space="preserve"> – Product of occurrence, severity and detection and gives assessment of risk in a process</w:t>
      </w:r>
    </w:p>
    <w:p w14:paraId="38955614" w14:textId="611F3292" w:rsidR="006324F0" w:rsidRPr="00354B55" w:rsidRDefault="006324F0" w:rsidP="006324F0">
      <w:pPr>
        <w:pStyle w:val="PlainText"/>
        <w:rPr>
          <w:rFonts w:ascii="Verdana" w:hAnsi="Verdana"/>
          <w:sz w:val="22"/>
          <w:szCs w:val="22"/>
        </w:rPr>
      </w:pPr>
      <w:r w:rsidRPr="00354B55">
        <w:rPr>
          <w:rFonts w:ascii="Verdana" w:hAnsi="Verdana"/>
          <w:b/>
          <w:sz w:val="22"/>
          <w:szCs w:val="22"/>
        </w:rPr>
        <w:t>SBU – Strategic Business Unit</w:t>
      </w:r>
      <w:r w:rsidRPr="00354B55">
        <w:rPr>
          <w:rFonts w:ascii="Verdana" w:hAnsi="Verdana"/>
          <w:sz w:val="22"/>
          <w:szCs w:val="22"/>
        </w:rPr>
        <w:t xml:space="preserve"> – Distinct businesses or product lines within B</w:t>
      </w:r>
      <w:r w:rsidR="006E1625">
        <w:rPr>
          <w:rFonts w:ascii="Verdana" w:hAnsi="Verdana"/>
          <w:sz w:val="22"/>
          <w:szCs w:val="22"/>
        </w:rPr>
        <w:t>SAM</w:t>
      </w:r>
      <w:r w:rsidRPr="00354B55">
        <w:rPr>
          <w:rFonts w:ascii="Verdana" w:hAnsi="Verdana"/>
          <w:sz w:val="22"/>
          <w:szCs w:val="22"/>
        </w:rPr>
        <w:t xml:space="preserve"> and its subsidiaries</w:t>
      </w:r>
    </w:p>
    <w:p w14:paraId="5414026C" w14:textId="04E406C0" w:rsidR="006324F0" w:rsidRPr="00354B55" w:rsidRDefault="006324F0" w:rsidP="006324F0">
      <w:pPr>
        <w:pStyle w:val="PlainText"/>
        <w:rPr>
          <w:rFonts w:ascii="Verdana" w:hAnsi="Verdana"/>
          <w:sz w:val="22"/>
          <w:szCs w:val="22"/>
        </w:rPr>
      </w:pPr>
      <w:r w:rsidRPr="00354B55">
        <w:rPr>
          <w:rFonts w:ascii="Verdana" w:hAnsi="Verdana"/>
          <w:b/>
          <w:sz w:val="22"/>
          <w:szCs w:val="22"/>
        </w:rPr>
        <w:t>SQI – Supplier Quality Index</w:t>
      </w:r>
      <w:r w:rsidRPr="00354B55">
        <w:rPr>
          <w:rFonts w:ascii="Verdana" w:hAnsi="Verdana"/>
          <w:sz w:val="22"/>
          <w:szCs w:val="22"/>
        </w:rPr>
        <w:t xml:space="preserve"> – A B</w:t>
      </w:r>
      <w:r w:rsidR="00A03BD3">
        <w:rPr>
          <w:rFonts w:ascii="Verdana" w:hAnsi="Verdana"/>
          <w:sz w:val="22"/>
          <w:szCs w:val="22"/>
        </w:rPr>
        <w:t>SAM</w:t>
      </w:r>
      <w:r w:rsidRPr="00354B55">
        <w:rPr>
          <w:rFonts w:ascii="Verdana" w:hAnsi="Verdana"/>
          <w:sz w:val="22"/>
          <w:szCs w:val="22"/>
        </w:rPr>
        <w:t xml:space="preserve"> performance metric assigned to a supplier based upon calculation of RPN for each QPR issued to a Supplier</w:t>
      </w:r>
    </w:p>
    <w:p w14:paraId="1EADDC2D" w14:textId="77777777" w:rsidR="006324F0" w:rsidRPr="00354B55" w:rsidRDefault="006324F0" w:rsidP="006324F0">
      <w:pPr>
        <w:pStyle w:val="PlainText"/>
        <w:rPr>
          <w:rFonts w:ascii="Verdana" w:hAnsi="Verdana"/>
          <w:bCs/>
          <w:sz w:val="22"/>
          <w:szCs w:val="22"/>
        </w:rPr>
      </w:pPr>
      <w:r w:rsidRPr="00354B55">
        <w:rPr>
          <w:rFonts w:ascii="Verdana" w:hAnsi="Verdana"/>
          <w:b/>
          <w:sz w:val="22"/>
          <w:szCs w:val="22"/>
        </w:rPr>
        <w:t>VDA</w:t>
      </w:r>
      <w:r w:rsidRPr="00354B55">
        <w:rPr>
          <w:rFonts w:ascii="Verdana" w:hAnsi="Verdana"/>
          <w:sz w:val="22"/>
          <w:szCs w:val="22"/>
        </w:rPr>
        <w:t xml:space="preserve"> – </w:t>
      </w:r>
      <w:proofErr w:type="spellStart"/>
      <w:r w:rsidRPr="00354B55">
        <w:rPr>
          <w:rFonts w:ascii="Verdana" w:hAnsi="Verdana"/>
          <w:bCs/>
          <w:sz w:val="22"/>
          <w:szCs w:val="22"/>
        </w:rPr>
        <w:t>Verband</w:t>
      </w:r>
      <w:proofErr w:type="spellEnd"/>
      <w:r w:rsidRPr="00354B55">
        <w:rPr>
          <w:rFonts w:ascii="Verdana" w:hAnsi="Verdana"/>
          <w:bCs/>
          <w:sz w:val="22"/>
          <w:szCs w:val="22"/>
        </w:rPr>
        <w:t xml:space="preserve"> Der </w:t>
      </w:r>
      <w:proofErr w:type="spellStart"/>
      <w:r w:rsidRPr="00354B55">
        <w:rPr>
          <w:rFonts w:ascii="Verdana" w:hAnsi="Verdana"/>
          <w:bCs/>
          <w:sz w:val="22"/>
          <w:szCs w:val="22"/>
        </w:rPr>
        <w:t>Automobilindustrie</w:t>
      </w:r>
      <w:proofErr w:type="spellEnd"/>
      <w:r w:rsidRPr="00354B55">
        <w:rPr>
          <w:rFonts w:ascii="Verdana" w:hAnsi="Verdana"/>
          <w:bCs/>
          <w:sz w:val="22"/>
          <w:szCs w:val="22"/>
        </w:rPr>
        <w:t xml:space="preserve"> – A German quality management system standard</w:t>
      </w:r>
    </w:p>
    <w:p w14:paraId="0EE47641" w14:textId="77777777" w:rsidR="006324F0" w:rsidRPr="00354B55" w:rsidRDefault="006324F0" w:rsidP="006324F0">
      <w:pPr>
        <w:pStyle w:val="PlainText"/>
        <w:rPr>
          <w:rFonts w:ascii="Verdana" w:hAnsi="Verdana"/>
          <w:sz w:val="22"/>
          <w:szCs w:val="22"/>
        </w:rPr>
      </w:pPr>
      <w:r w:rsidRPr="00354B55">
        <w:rPr>
          <w:rFonts w:ascii="Verdana" w:hAnsi="Verdana"/>
          <w:b/>
          <w:sz w:val="22"/>
          <w:szCs w:val="22"/>
        </w:rPr>
        <w:t>5 Why</w:t>
      </w:r>
      <w:r w:rsidRPr="00354B55">
        <w:rPr>
          <w:rFonts w:ascii="Verdana" w:hAnsi="Verdana"/>
          <w:sz w:val="22"/>
          <w:szCs w:val="22"/>
        </w:rPr>
        <w:t xml:space="preserve"> – a problem solving technique for identifying the root cause of a problem</w:t>
      </w:r>
    </w:p>
    <w:p w14:paraId="6D994F29" w14:textId="77777777" w:rsidR="00F87914" w:rsidRPr="00354B55" w:rsidRDefault="00F87914" w:rsidP="00F87914">
      <w:pPr>
        <w:pStyle w:val="PlainText"/>
        <w:rPr>
          <w:rFonts w:ascii="Verdana" w:hAnsi="Verdana"/>
          <w:sz w:val="22"/>
          <w:szCs w:val="22"/>
        </w:rPr>
      </w:pPr>
      <w:r w:rsidRPr="00354B55">
        <w:rPr>
          <w:rFonts w:ascii="Verdana" w:hAnsi="Verdana"/>
          <w:b/>
          <w:sz w:val="22"/>
          <w:szCs w:val="22"/>
        </w:rPr>
        <w:t>8D</w:t>
      </w:r>
      <w:r w:rsidRPr="00354B55">
        <w:rPr>
          <w:rFonts w:ascii="Verdana" w:hAnsi="Verdana"/>
          <w:sz w:val="22"/>
          <w:szCs w:val="22"/>
        </w:rPr>
        <w:t xml:space="preserve"> – a problem solving approach focused on product and process improvement through identification of root cause and corrective action to eliminate reoccurrence</w:t>
      </w:r>
    </w:p>
    <w:p w14:paraId="2D7ED6E6" w14:textId="77777777" w:rsidR="00F87914" w:rsidRPr="00354B55" w:rsidRDefault="00F87914" w:rsidP="00735571">
      <w:pPr>
        <w:pStyle w:val="PlainText"/>
        <w:rPr>
          <w:rFonts w:ascii="Verdana" w:hAnsi="Verdana"/>
          <w:b/>
          <w:sz w:val="22"/>
          <w:szCs w:val="22"/>
        </w:rPr>
      </w:pPr>
    </w:p>
    <w:p w14:paraId="76070AE5" w14:textId="77777777" w:rsidR="00735571" w:rsidRPr="00354B55" w:rsidRDefault="00735571" w:rsidP="00735571">
      <w:pPr>
        <w:pStyle w:val="PlainText"/>
        <w:rPr>
          <w:rFonts w:ascii="Times New Roman" w:hAnsi="Times New Roman"/>
          <w:b/>
          <w:sz w:val="22"/>
          <w:szCs w:val="22"/>
        </w:rPr>
      </w:pPr>
    </w:p>
    <w:p w14:paraId="0739EF20" w14:textId="77777777" w:rsidR="00735571" w:rsidRPr="00354B55" w:rsidRDefault="00735571" w:rsidP="00735571">
      <w:pPr>
        <w:pStyle w:val="PlainText"/>
        <w:rPr>
          <w:rFonts w:ascii="Times New Roman" w:hAnsi="Times New Roman"/>
          <w:b/>
          <w:sz w:val="22"/>
          <w:szCs w:val="22"/>
        </w:rPr>
      </w:pPr>
    </w:p>
    <w:p w14:paraId="549762E2" w14:textId="77777777" w:rsidR="00735571" w:rsidRPr="00354B55" w:rsidRDefault="00735571" w:rsidP="00735571">
      <w:pPr>
        <w:pStyle w:val="PlainText"/>
        <w:rPr>
          <w:rFonts w:ascii="Times New Roman" w:hAnsi="Times New Roman"/>
          <w:b/>
          <w:sz w:val="22"/>
          <w:szCs w:val="22"/>
        </w:rPr>
      </w:pPr>
    </w:p>
    <w:p w14:paraId="4EB96426" w14:textId="77777777" w:rsidR="00FF5535" w:rsidRPr="00354B55" w:rsidRDefault="00FF5535" w:rsidP="00735571">
      <w:pPr>
        <w:pStyle w:val="PlainText"/>
        <w:rPr>
          <w:rFonts w:ascii="Times New Roman" w:hAnsi="Times New Roman"/>
          <w:b/>
          <w:sz w:val="22"/>
          <w:szCs w:val="22"/>
        </w:rPr>
      </w:pPr>
    </w:p>
    <w:p w14:paraId="3943DCCC" w14:textId="77777777" w:rsidR="0067367D" w:rsidRPr="00354B55" w:rsidRDefault="0067367D" w:rsidP="00735571">
      <w:pPr>
        <w:pStyle w:val="PlainText"/>
        <w:rPr>
          <w:rFonts w:ascii="Times New Roman" w:hAnsi="Times New Roman"/>
          <w:b/>
          <w:sz w:val="22"/>
          <w:szCs w:val="22"/>
        </w:rPr>
      </w:pPr>
    </w:p>
    <w:p w14:paraId="7B7A5386" w14:textId="77777777" w:rsidR="0067367D" w:rsidRPr="00354B55" w:rsidRDefault="0067367D" w:rsidP="00735571">
      <w:pPr>
        <w:pStyle w:val="PlainText"/>
        <w:rPr>
          <w:rFonts w:ascii="Times New Roman" w:hAnsi="Times New Roman"/>
          <w:b/>
          <w:sz w:val="22"/>
          <w:szCs w:val="22"/>
        </w:rPr>
      </w:pPr>
    </w:p>
    <w:p w14:paraId="1EE33E95" w14:textId="77777777" w:rsidR="00FF5535" w:rsidRPr="00354B55" w:rsidRDefault="00FF5535" w:rsidP="00735571">
      <w:pPr>
        <w:pStyle w:val="PlainText"/>
        <w:rPr>
          <w:rFonts w:ascii="Times New Roman" w:hAnsi="Times New Roman"/>
          <w:b/>
          <w:sz w:val="22"/>
          <w:szCs w:val="22"/>
        </w:rPr>
      </w:pPr>
    </w:p>
    <w:p w14:paraId="0EE49A32" w14:textId="77777777" w:rsidR="00FF5535" w:rsidRPr="00354B55" w:rsidRDefault="00FF5535" w:rsidP="00735571">
      <w:pPr>
        <w:pStyle w:val="PlainText"/>
        <w:rPr>
          <w:rFonts w:ascii="Times New Roman" w:hAnsi="Times New Roman"/>
          <w:b/>
          <w:sz w:val="22"/>
          <w:szCs w:val="22"/>
        </w:rPr>
      </w:pPr>
    </w:p>
    <w:tbl>
      <w:tblPr>
        <w:tblW w:w="10800" w:type="dxa"/>
        <w:tblInd w:w="-72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4680"/>
        <w:gridCol w:w="6120"/>
      </w:tblGrid>
      <w:tr w:rsidR="00D46A35" w:rsidRPr="00354B55" w14:paraId="4FADA834" w14:textId="77777777" w:rsidTr="00D46A35">
        <w:trPr>
          <w:trHeight w:val="393"/>
        </w:trPr>
        <w:tc>
          <w:tcPr>
            <w:tcW w:w="1080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FC2F40" w14:textId="77777777" w:rsidR="00D46A35" w:rsidRPr="00354B55" w:rsidRDefault="00D46A35" w:rsidP="00D46A35">
            <w:pPr>
              <w:tabs>
                <w:tab w:val="left" w:pos="720"/>
                <w:tab w:val="left" w:pos="1440"/>
                <w:tab w:val="left" w:pos="2160"/>
                <w:tab w:val="left" w:pos="2880"/>
                <w:tab w:val="left" w:pos="3600"/>
              </w:tabs>
              <w:jc w:val="center"/>
              <w:rPr>
                <w:rFonts w:ascii="Verdana" w:hAnsi="Verdana" w:cs="Courier New"/>
                <w:b/>
                <w:bCs/>
                <w:sz w:val="21"/>
                <w:szCs w:val="21"/>
              </w:rPr>
            </w:pPr>
            <w:r w:rsidRPr="00354B55">
              <w:rPr>
                <w:rFonts w:ascii="Verdana" w:hAnsi="Verdana" w:cs="Courier New"/>
                <w:b/>
                <w:bCs/>
                <w:sz w:val="21"/>
                <w:szCs w:val="21"/>
              </w:rPr>
              <w:t>DOCUMENT INFORMATION</w:t>
            </w:r>
          </w:p>
        </w:tc>
      </w:tr>
      <w:tr w:rsidR="00D46A35" w:rsidRPr="00354B55" w14:paraId="0AAD33AD" w14:textId="77777777" w:rsidTr="00D46A35">
        <w:trPr>
          <w:trHeight w:val="391"/>
        </w:trPr>
        <w:tc>
          <w:tcPr>
            <w:tcW w:w="4680" w:type="dxa"/>
            <w:tcBorders>
              <w:top w:val="single" w:sz="6" w:space="0" w:color="auto"/>
              <w:left w:val="single" w:sz="6" w:space="0" w:color="auto"/>
              <w:bottom w:val="single" w:sz="6" w:space="0" w:color="auto"/>
              <w:right w:val="single" w:sz="6" w:space="0" w:color="auto"/>
            </w:tcBorders>
            <w:vAlign w:val="center"/>
          </w:tcPr>
          <w:p w14:paraId="541AB9C4" w14:textId="77777777" w:rsidR="00D46A35" w:rsidRPr="00354B55" w:rsidRDefault="00D46A35" w:rsidP="00D46A35">
            <w:pPr>
              <w:tabs>
                <w:tab w:val="left" w:pos="720"/>
                <w:tab w:val="left" w:pos="1440"/>
                <w:tab w:val="left" w:pos="2160"/>
                <w:tab w:val="left" w:pos="2880"/>
                <w:tab w:val="left" w:pos="3600"/>
              </w:tabs>
              <w:rPr>
                <w:rFonts w:ascii="Verdana" w:hAnsi="Verdana" w:cs="Courier New"/>
                <w:bCs/>
                <w:sz w:val="21"/>
                <w:szCs w:val="21"/>
              </w:rPr>
            </w:pPr>
            <w:r w:rsidRPr="00354B55">
              <w:rPr>
                <w:rFonts w:ascii="Verdana" w:hAnsi="Verdana" w:cs="Courier New"/>
                <w:bCs/>
                <w:sz w:val="21"/>
                <w:szCs w:val="21"/>
              </w:rPr>
              <w:t xml:space="preserve">__X__ </w:t>
            </w:r>
            <w:r w:rsidRPr="00354B55">
              <w:rPr>
                <w:rFonts w:ascii="Verdana" w:hAnsi="Verdana" w:cs="Courier New"/>
                <w:b/>
                <w:bCs/>
                <w:sz w:val="21"/>
                <w:szCs w:val="21"/>
              </w:rPr>
              <w:t>NEW</w:t>
            </w:r>
          </w:p>
        </w:tc>
        <w:tc>
          <w:tcPr>
            <w:tcW w:w="6120" w:type="dxa"/>
            <w:tcBorders>
              <w:top w:val="single" w:sz="6" w:space="0" w:color="auto"/>
              <w:left w:val="single" w:sz="6" w:space="0" w:color="auto"/>
              <w:bottom w:val="single" w:sz="6" w:space="0" w:color="auto"/>
              <w:right w:val="single" w:sz="6" w:space="0" w:color="auto"/>
            </w:tcBorders>
            <w:vAlign w:val="center"/>
          </w:tcPr>
          <w:p w14:paraId="20557D1B" w14:textId="1720FEF3" w:rsidR="00D46A35" w:rsidRPr="00354B55" w:rsidRDefault="00D46A35" w:rsidP="00D46A35">
            <w:pPr>
              <w:tabs>
                <w:tab w:val="left" w:pos="720"/>
                <w:tab w:val="left" w:pos="1440"/>
                <w:tab w:val="left" w:pos="2160"/>
                <w:tab w:val="left" w:pos="2880"/>
                <w:tab w:val="left" w:pos="3600"/>
              </w:tabs>
              <w:jc w:val="right"/>
              <w:rPr>
                <w:rFonts w:ascii="Verdana" w:hAnsi="Verdana" w:cs="Courier New"/>
                <w:sz w:val="21"/>
                <w:szCs w:val="21"/>
              </w:rPr>
            </w:pPr>
            <w:r w:rsidRPr="00354B55">
              <w:rPr>
                <w:rFonts w:ascii="Verdana" w:hAnsi="Verdana" w:cs="Courier New"/>
                <w:sz w:val="21"/>
                <w:szCs w:val="21"/>
              </w:rPr>
              <w:t>First Issue Published:</w:t>
            </w:r>
            <w:r w:rsidRPr="00354B55">
              <w:rPr>
                <w:rFonts w:ascii="Verdana" w:hAnsi="Verdana" w:cs="Courier New"/>
                <w:b/>
                <w:sz w:val="21"/>
                <w:szCs w:val="21"/>
              </w:rPr>
              <w:t xml:space="preserve">  </w:t>
            </w:r>
            <w:r w:rsidR="003E4DD9">
              <w:rPr>
                <w:rFonts w:ascii="Verdana" w:hAnsi="Verdana" w:cs="Courier New"/>
                <w:sz w:val="21"/>
                <w:szCs w:val="21"/>
              </w:rPr>
              <w:t>1/30</w:t>
            </w:r>
            <w:r w:rsidR="00B854EC">
              <w:rPr>
                <w:rFonts w:ascii="Verdana" w:hAnsi="Verdana" w:cs="Courier New"/>
                <w:sz w:val="21"/>
                <w:szCs w:val="21"/>
              </w:rPr>
              <w:t>/18</w:t>
            </w:r>
          </w:p>
        </w:tc>
      </w:tr>
      <w:tr w:rsidR="00D46A35" w:rsidRPr="00354B55" w14:paraId="6882ABD8" w14:textId="77777777" w:rsidTr="00D46A35">
        <w:trPr>
          <w:trHeight w:val="391"/>
        </w:trPr>
        <w:tc>
          <w:tcPr>
            <w:tcW w:w="4680" w:type="dxa"/>
            <w:tcBorders>
              <w:top w:val="single" w:sz="6" w:space="0" w:color="auto"/>
              <w:left w:val="single" w:sz="6" w:space="0" w:color="auto"/>
              <w:bottom w:val="single" w:sz="6" w:space="0" w:color="auto"/>
              <w:right w:val="single" w:sz="6" w:space="0" w:color="auto"/>
            </w:tcBorders>
            <w:vAlign w:val="center"/>
          </w:tcPr>
          <w:p w14:paraId="31A43689" w14:textId="77777777" w:rsidR="00D46A35" w:rsidRPr="00354B55" w:rsidRDefault="00D46A35" w:rsidP="00D46A35">
            <w:pPr>
              <w:tabs>
                <w:tab w:val="left" w:pos="720"/>
                <w:tab w:val="left" w:pos="1440"/>
                <w:tab w:val="left" w:pos="2160"/>
                <w:tab w:val="left" w:pos="2880"/>
                <w:tab w:val="left" w:pos="3600"/>
              </w:tabs>
              <w:rPr>
                <w:rFonts w:ascii="Verdana" w:hAnsi="Verdana" w:cs="Courier New"/>
                <w:bCs/>
                <w:sz w:val="21"/>
                <w:szCs w:val="21"/>
              </w:rPr>
            </w:pPr>
            <w:r w:rsidRPr="00354B55">
              <w:rPr>
                <w:rFonts w:ascii="Verdana" w:hAnsi="Verdana" w:cs="Courier New"/>
                <w:bCs/>
                <w:sz w:val="21"/>
                <w:szCs w:val="21"/>
              </w:rPr>
              <w:t xml:space="preserve">____ </w:t>
            </w:r>
            <w:r w:rsidRPr="00354B55">
              <w:rPr>
                <w:rFonts w:ascii="Verdana" w:hAnsi="Verdana" w:cs="Courier New"/>
                <w:b/>
                <w:bCs/>
                <w:sz w:val="21"/>
                <w:szCs w:val="21"/>
              </w:rPr>
              <w:t>REVISION</w:t>
            </w:r>
          </w:p>
        </w:tc>
        <w:tc>
          <w:tcPr>
            <w:tcW w:w="6120" w:type="dxa"/>
            <w:tcBorders>
              <w:top w:val="single" w:sz="6" w:space="0" w:color="auto"/>
              <w:left w:val="single" w:sz="6" w:space="0" w:color="auto"/>
              <w:bottom w:val="single" w:sz="6" w:space="0" w:color="auto"/>
              <w:right w:val="single" w:sz="6" w:space="0" w:color="auto"/>
            </w:tcBorders>
            <w:vAlign w:val="center"/>
          </w:tcPr>
          <w:p w14:paraId="03CCF293" w14:textId="77777777" w:rsidR="00D46A35" w:rsidRPr="00354B55" w:rsidRDefault="00D46A35" w:rsidP="00D46A35">
            <w:pPr>
              <w:tabs>
                <w:tab w:val="left" w:pos="720"/>
                <w:tab w:val="left" w:pos="1440"/>
                <w:tab w:val="left" w:pos="2160"/>
                <w:tab w:val="left" w:pos="2880"/>
                <w:tab w:val="left" w:pos="3600"/>
              </w:tabs>
              <w:jc w:val="right"/>
              <w:rPr>
                <w:rFonts w:ascii="Verdana" w:hAnsi="Verdana" w:cs="Courier New"/>
                <w:b/>
                <w:bCs/>
                <w:sz w:val="21"/>
                <w:szCs w:val="21"/>
              </w:rPr>
            </w:pPr>
            <w:r w:rsidRPr="00354B55">
              <w:rPr>
                <w:rFonts w:ascii="Verdana" w:hAnsi="Verdana" w:cs="Courier New"/>
                <w:sz w:val="21"/>
                <w:szCs w:val="21"/>
              </w:rPr>
              <w:t xml:space="preserve">Supersedes Issue Published: </w:t>
            </w:r>
            <w:r w:rsidRPr="00354B55">
              <w:rPr>
                <w:rFonts w:ascii="Verdana" w:hAnsi="Verdana" w:cs="Courier New"/>
                <w:b/>
                <w:sz w:val="21"/>
                <w:szCs w:val="21"/>
              </w:rPr>
              <w:t xml:space="preserve"> </w:t>
            </w:r>
            <w:r w:rsidRPr="00354B55">
              <w:rPr>
                <w:rFonts w:ascii="Verdana" w:hAnsi="Verdana" w:cs="Courier New"/>
                <w:bCs/>
                <w:sz w:val="21"/>
                <w:szCs w:val="21"/>
              </w:rPr>
              <w:t>00</w:t>
            </w:r>
            <w:r w:rsidRPr="00354B55">
              <w:rPr>
                <w:rFonts w:ascii="Verdana" w:hAnsi="Verdana" w:cs="Courier New"/>
                <w:sz w:val="21"/>
                <w:szCs w:val="21"/>
              </w:rPr>
              <w:t>/00/00</w:t>
            </w:r>
          </w:p>
        </w:tc>
      </w:tr>
      <w:tr w:rsidR="00D46A35" w:rsidRPr="00354B55" w14:paraId="15B65F01" w14:textId="77777777" w:rsidTr="00D46A35">
        <w:trPr>
          <w:trHeight w:val="391"/>
        </w:trPr>
        <w:tc>
          <w:tcPr>
            <w:tcW w:w="4680" w:type="dxa"/>
            <w:tcBorders>
              <w:top w:val="single" w:sz="6" w:space="0" w:color="auto"/>
              <w:left w:val="single" w:sz="6" w:space="0" w:color="auto"/>
              <w:bottom w:val="single" w:sz="6" w:space="0" w:color="auto"/>
              <w:right w:val="single" w:sz="6" w:space="0" w:color="auto"/>
            </w:tcBorders>
            <w:vAlign w:val="center"/>
          </w:tcPr>
          <w:p w14:paraId="78077161" w14:textId="77777777" w:rsidR="00D46A35" w:rsidRPr="00354B55" w:rsidRDefault="00D46A35" w:rsidP="00D46A35">
            <w:pPr>
              <w:tabs>
                <w:tab w:val="left" w:pos="720"/>
                <w:tab w:val="left" w:pos="1440"/>
                <w:tab w:val="left" w:pos="2160"/>
                <w:tab w:val="left" w:pos="2880"/>
                <w:tab w:val="left" w:pos="3600"/>
              </w:tabs>
              <w:rPr>
                <w:rFonts w:ascii="Verdana" w:hAnsi="Verdana" w:cs="Courier New"/>
                <w:bCs/>
                <w:sz w:val="21"/>
                <w:szCs w:val="21"/>
              </w:rPr>
            </w:pPr>
            <w:r w:rsidRPr="00354B55">
              <w:rPr>
                <w:rFonts w:ascii="Verdana" w:hAnsi="Verdana"/>
                <w:sz w:val="21"/>
                <w:szCs w:val="21"/>
              </w:rPr>
              <w:t xml:space="preserve">____ </w:t>
            </w:r>
            <w:r w:rsidRPr="00354B55">
              <w:rPr>
                <w:rFonts w:ascii="Verdana" w:hAnsi="Verdana"/>
                <w:b/>
                <w:sz w:val="21"/>
                <w:szCs w:val="21"/>
              </w:rPr>
              <w:t>CANCELLED</w:t>
            </w:r>
          </w:p>
        </w:tc>
        <w:tc>
          <w:tcPr>
            <w:tcW w:w="6120" w:type="dxa"/>
            <w:tcBorders>
              <w:top w:val="single" w:sz="6" w:space="0" w:color="auto"/>
              <w:left w:val="single" w:sz="6" w:space="0" w:color="auto"/>
              <w:bottom w:val="single" w:sz="6" w:space="0" w:color="auto"/>
              <w:right w:val="single" w:sz="6" w:space="0" w:color="auto"/>
            </w:tcBorders>
            <w:vAlign w:val="center"/>
          </w:tcPr>
          <w:p w14:paraId="5095965D" w14:textId="77777777" w:rsidR="00D46A35" w:rsidRPr="00354B55" w:rsidRDefault="00D46A35" w:rsidP="00D46A35">
            <w:pPr>
              <w:tabs>
                <w:tab w:val="left" w:pos="720"/>
                <w:tab w:val="left" w:pos="1440"/>
                <w:tab w:val="left" w:pos="2160"/>
                <w:tab w:val="left" w:pos="2880"/>
                <w:tab w:val="left" w:pos="3600"/>
              </w:tabs>
              <w:jc w:val="right"/>
              <w:rPr>
                <w:rFonts w:ascii="Verdana" w:hAnsi="Verdana" w:cs="Courier New"/>
                <w:b/>
                <w:bCs/>
                <w:sz w:val="21"/>
                <w:szCs w:val="21"/>
              </w:rPr>
            </w:pPr>
            <w:r w:rsidRPr="00354B55">
              <w:rPr>
                <w:rFonts w:ascii="Verdana" w:hAnsi="Verdana" w:cs="Courier New"/>
                <w:sz w:val="21"/>
                <w:szCs w:val="21"/>
              </w:rPr>
              <w:t>Cancellation Date:  00/00/00</w:t>
            </w:r>
          </w:p>
        </w:tc>
      </w:tr>
      <w:tr w:rsidR="00D46A35" w:rsidRPr="00354B55" w14:paraId="08FCA374" w14:textId="77777777" w:rsidTr="00D46A35">
        <w:trPr>
          <w:trHeight w:val="391"/>
        </w:trPr>
        <w:tc>
          <w:tcPr>
            <w:tcW w:w="10800" w:type="dxa"/>
            <w:gridSpan w:val="2"/>
            <w:tcBorders>
              <w:top w:val="single" w:sz="6" w:space="0" w:color="auto"/>
              <w:left w:val="single" w:sz="6" w:space="0" w:color="auto"/>
              <w:bottom w:val="single" w:sz="6" w:space="0" w:color="auto"/>
              <w:right w:val="single" w:sz="6" w:space="0" w:color="auto"/>
            </w:tcBorders>
            <w:vAlign w:val="center"/>
          </w:tcPr>
          <w:p w14:paraId="10676E73" w14:textId="77777777" w:rsidR="00D46A35" w:rsidRPr="00354B55" w:rsidRDefault="00D46A35" w:rsidP="00D46A35">
            <w:pPr>
              <w:tabs>
                <w:tab w:val="left" w:pos="72"/>
                <w:tab w:val="left" w:pos="720"/>
                <w:tab w:val="left" w:pos="2160"/>
                <w:tab w:val="left" w:pos="2880"/>
                <w:tab w:val="left" w:pos="3600"/>
              </w:tabs>
              <w:rPr>
                <w:rFonts w:ascii="Verdana" w:hAnsi="Verdana" w:cs="Courier New"/>
                <w:b/>
                <w:sz w:val="21"/>
                <w:szCs w:val="21"/>
              </w:rPr>
            </w:pPr>
            <w:r w:rsidRPr="00354B55">
              <w:rPr>
                <w:rFonts w:ascii="Verdana" w:hAnsi="Verdana" w:cs="Courier New"/>
                <w:b/>
                <w:sz w:val="21"/>
                <w:szCs w:val="21"/>
              </w:rPr>
              <w:t xml:space="preserve">PURPOSE:  </w:t>
            </w:r>
          </w:p>
          <w:p w14:paraId="6B04F762" w14:textId="7DA117A4" w:rsidR="00D46A35" w:rsidRPr="00354B55" w:rsidRDefault="00D46A35" w:rsidP="00D46A35">
            <w:pPr>
              <w:tabs>
                <w:tab w:val="left" w:pos="72"/>
                <w:tab w:val="left" w:pos="720"/>
                <w:tab w:val="left" w:pos="2160"/>
                <w:tab w:val="left" w:pos="2880"/>
                <w:tab w:val="left" w:pos="3600"/>
              </w:tabs>
              <w:rPr>
                <w:rFonts w:ascii="Verdana" w:hAnsi="Verdana" w:cs="Courier New"/>
                <w:bCs/>
                <w:sz w:val="21"/>
                <w:szCs w:val="21"/>
              </w:rPr>
            </w:pPr>
            <w:r w:rsidRPr="00354B55">
              <w:rPr>
                <w:rFonts w:ascii="Verdana" w:hAnsi="Verdana"/>
                <w:bCs/>
                <w:sz w:val="21"/>
                <w:szCs w:val="21"/>
              </w:rPr>
              <w:t xml:space="preserve">Provide </w:t>
            </w:r>
            <w:r w:rsidRPr="00354B55">
              <w:rPr>
                <w:rFonts w:ascii="Verdana" w:eastAsiaTheme="minorEastAsia" w:hAnsi="Verdana" w:cs="Helvetica"/>
                <w:color w:val="000000"/>
                <w:szCs w:val="22"/>
                <w:lang w:eastAsia="ja-JP"/>
              </w:rPr>
              <w:t>B</w:t>
            </w:r>
            <w:r w:rsidR="00AD220B">
              <w:rPr>
                <w:rFonts w:ascii="Verdana" w:eastAsiaTheme="minorEastAsia" w:hAnsi="Verdana" w:cs="Helvetica"/>
                <w:color w:val="000000"/>
                <w:szCs w:val="22"/>
                <w:lang w:eastAsia="ja-JP"/>
              </w:rPr>
              <w:t>SAM</w:t>
            </w:r>
            <w:r w:rsidRPr="00354B55">
              <w:rPr>
                <w:rFonts w:ascii="Verdana" w:eastAsiaTheme="minorEastAsia" w:hAnsi="Verdana" w:cs="Helvetica"/>
                <w:color w:val="000000"/>
                <w:szCs w:val="22"/>
                <w:lang w:eastAsia="ja-JP"/>
              </w:rPr>
              <w:t>’s quality assurance expectations to supplier executive management and to create</w:t>
            </w:r>
            <w:r w:rsidRPr="00354B55">
              <w:rPr>
                <w:rFonts w:ascii="Verdana" w:eastAsiaTheme="minorEastAsia" w:hAnsi="Verdana" w:cs="CorpoS"/>
                <w:color w:val="000000"/>
                <w:szCs w:val="22"/>
                <w:lang w:eastAsia="ja-JP"/>
              </w:rPr>
              <w:t xml:space="preserve"> a common level of understanding between B</w:t>
            </w:r>
            <w:r w:rsidR="00AD220B">
              <w:rPr>
                <w:rFonts w:ascii="Verdana" w:eastAsiaTheme="minorEastAsia" w:hAnsi="Verdana" w:cs="CorpoS"/>
                <w:color w:val="000000"/>
                <w:szCs w:val="22"/>
                <w:lang w:eastAsia="ja-JP"/>
              </w:rPr>
              <w:t>SAM</w:t>
            </w:r>
            <w:r w:rsidRPr="00354B55">
              <w:rPr>
                <w:rFonts w:ascii="Verdana" w:eastAsiaTheme="minorEastAsia" w:hAnsi="Verdana" w:cs="CorpoS"/>
                <w:color w:val="000000"/>
                <w:szCs w:val="22"/>
                <w:lang w:eastAsia="ja-JP"/>
              </w:rPr>
              <w:t xml:space="preserve"> and its suppliers.</w:t>
            </w:r>
          </w:p>
          <w:p w14:paraId="389360FD" w14:textId="77777777" w:rsidR="00D46A35" w:rsidRPr="00354B55" w:rsidRDefault="00D46A35" w:rsidP="00D46A35">
            <w:pPr>
              <w:tabs>
                <w:tab w:val="left" w:pos="720"/>
                <w:tab w:val="left" w:pos="1440"/>
                <w:tab w:val="left" w:pos="2160"/>
                <w:tab w:val="left" w:pos="2880"/>
                <w:tab w:val="left" w:pos="3600"/>
              </w:tabs>
              <w:rPr>
                <w:rFonts w:ascii="Verdana" w:hAnsi="Verdana" w:cs="Courier New"/>
                <w:b/>
                <w:sz w:val="21"/>
                <w:szCs w:val="21"/>
              </w:rPr>
            </w:pPr>
          </w:p>
        </w:tc>
      </w:tr>
    </w:tbl>
    <w:p w14:paraId="5F174EF0" w14:textId="77777777" w:rsidR="00FF5535" w:rsidRPr="00354B55" w:rsidRDefault="00FF5535" w:rsidP="00D46A35">
      <w:pPr>
        <w:pStyle w:val="PlainText"/>
        <w:ind w:left="-630" w:hanging="360"/>
        <w:rPr>
          <w:rFonts w:ascii="Times New Roman" w:hAnsi="Times New Roman"/>
          <w:b/>
          <w:sz w:val="22"/>
          <w:szCs w:val="22"/>
        </w:rPr>
      </w:pPr>
    </w:p>
    <w:p w14:paraId="1C3C3710" w14:textId="77777777" w:rsidR="00D46A35" w:rsidRPr="00354B55" w:rsidRDefault="00D46A35" w:rsidP="00D46A35">
      <w:pPr>
        <w:pStyle w:val="PlainText"/>
        <w:ind w:left="-630" w:hanging="360"/>
        <w:rPr>
          <w:rFonts w:ascii="Times New Roman" w:hAnsi="Times New Roman"/>
          <w:b/>
          <w:sz w:val="22"/>
          <w:szCs w:val="22"/>
        </w:rPr>
      </w:pPr>
    </w:p>
    <w:tbl>
      <w:tblPr>
        <w:tblW w:w="10800" w:type="dxa"/>
        <w:tblInd w:w="-72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630"/>
        <w:gridCol w:w="9000"/>
        <w:gridCol w:w="1170"/>
      </w:tblGrid>
      <w:tr w:rsidR="00D46A35" w:rsidRPr="00354B55" w14:paraId="22678222" w14:textId="77777777" w:rsidTr="00D46A35">
        <w:trPr>
          <w:trHeight w:val="372"/>
        </w:trPr>
        <w:tc>
          <w:tcPr>
            <w:tcW w:w="963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D192D8A" w14:textId="77777777" w:rsidR="00D46A35" w:rsidRPr="00354B55" w:rsidRDefault="00D46A35" w:rsidP="00D46A35">
            <w:pPr>
              <w:tabs>
                <w:tab w:val="left" w:pos="720"/>
                <w:tab w:val="left" w:pos="1440"/>
                <w:tab w:val="left" w:pos="2160"/>
                <w:tab w:val="left" w:pos="2880"/>
                <w:tab w:val="left" w:pos="3600"/>
              </w:tabs>
              <w:ind w:left="720" w:hanging="720"/>
              <w:jc w:val="center"/>
              <w:rPr>
                <w:rFonts w:ascii="Verdana" w:hAnsi="Verdana" w:cs="Courier New"/>
                <w:b/>
                <w:bCs/>
                <w:sz w:val="21"/>
                <w:szCs w:val="21"/>
              </w:rPr>
            </w:pPr>
            <w:r w:rsidRPr="00354B55">
              <w:rPr>
                <w:rFonts w:ascii="Verdana" w:hAnsi="Verdana" w:cs="Courier New"/>
                <w:b/>
                <w:bCs/>
                <w:caps/>
                <w:sz w:val="21"/>
                <w:szCs w:val="21"/>
              </w:rPr>
              <w:t>explanation</w:t>
            </w:r>
            <w:r w:rsidRPr="00354B55">
              <w:rPr>
                <w:rFonts w:ascii="Verdana" w:hAnsi="Verdana" w:cs="Courier New"/>
                <w:b/>
                <w:bCs/>
                <w:sz w:val="21"/>
                <w:szCs w:val="21"/>
              </w:rPr>
              <w:t xml:space="preserve"> OF CONTENT CHANGES</w:t>
            </w:r>
          </w:p>
        </w:tc>
        <w:tc>
          <w:tcPr>
            <w:tcW w:w="1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9F4E0F8" w14:textId="77777777" w:rsidR="00D46A35" w:rsidRPr="00354B55" w:rsidRDefault="00D46A35" w:rsidP="00D46A35">
            <w:pPr>
              <w:tabs>
                <w:tab w:val="left" w:pos="720"/>
                <w:tab w:val="left" w:pos="1440"/>
                <w:tab w:val="left" w:pos="2160"/>
                <w:tab w:val="left" w:pos="2880"/>
                <w:tab w:val="left" w:pos="3600"/>
              </w:tabs>
              <w:ind w:left="720" w:hanging="720"/>
              <w:jc w:val="center"/>
              <w:rPr>
                <w:rFonts w:ascii="Verdana" w:hAnsi="Verdana" w:cs="Courier New"/>
                <w:b/>
                <w:bCs/>
                <w:sz w:val="21"/>
                <w:szCs w:val="21"/>
              </w:rPr>
            </w:pPr>
            <w:r w:rsidRPr="00354B55">
              <w:rPr>
                <w:rFonts w:ascii="Verdana" w:hAnsi="Verdana" w:cs="Courier New"/>
                <w:b/>
                <w:bCs/>
                <w:sz w:val="21"/>
                <w:szCs w:val="21"/>
              </w:rPr>
              <w:t>PAGE</w:t>
            </w:r>
          </w:p>
        </w:tc>
      </w:tr>
      <w:tr w:rsidR="00D46A35" w:rsidRPr="00354B55" w14:paraId="1C851787" w14:textId="77777777" w:rsidTr="00D46A35">
        <w:trPr>
          <w:cantSplit/>
          <w:trHeight w:val="458"/>
        </w:trPr>
        <w:tc>
          <w:tcPr>
            <w:tcW w:w="630" w:type="dxa"/>
            <w:tcBorders>
              <w:top w:val="single" w:sz="6" w:space="0" w:color="auto"/>
              <w:left w:val="single" w:sz="6" w:space="0" w:color="auto"/>
              <w:bottom w:val="single" w:sz="6" w:space="0" w:color="auto"/>
              <w:right w:val="single" w:sz="6" w:space="0" w:color="auto"/>
            </w:tcBorders>
            <w:vAlign w:val="center"/>
          </w:tcPr>
          <w:p w14:paraId="77F80560" w14:textId="00B28E7A" w:rsidR="00D46A35" w:rsidRPr="00354B55" w:rsidRDefault="00A05ABD" w:rsidP="00D46A35">
            <w:pPr>
              <w:tabs>
                <w:tab w:val="left" w:pos="720"/>
                <w:tab w:val="left" w:pos="1440"/>
                <w:tab w:val="left" w:pos="2160"/>
                <w:tab w:val="left" w:pos="2880"/>
                <w:tab w:val="left" w:pos="3600"/>
              </w:tabs>
              <w:jc w:val="center"/>
              <w:rPr>
                <w:rFonts w:ascii="Verdana" w:hAnsi="Verdana" w:cs="Courier New"/>
                <w:bCs/>
                <w:szCs w:val="24"/>
              </w:rPr>
            </w:pPr>
            <w:r>
              <w:rPr>
                <w:rFonts w:ascii="Verdana" w:hAnsi="Verdana" w:cs="Courier New"/>
                <w:bCs/>
                <w:szCs w:val="24"/>
              </w:rPr>
              <w:t>1</w:t>
            </w:r>
          </w:p>
        </w:tc>
        <w:tc>
          <w:tcPr>
            <w:tcW w:w="9000" w:type="dxa"/>
            <w:tcBorders>
              <w:top w:val="single" w:sz="6" w:space="0" w:color="auto"/>
              <w:left w:val="single" w:sz="6" w:space="0" w:color="auto"/>
              <w:bottom w:val="single" w:sz="6" w:space="0" w:color="auto"/>
              <w:right w:val="single" w:sz="6" w:space="0" w:color="auto"/>
            </w:tcBorders>
            <w:vAlign w:val="center"/>
          </w:tcPr>
          <w:p w14:paraId="00F32878" w14:textId="77777777" w:rsidR="00D46A35" w:rsidRPr="006D137A" w:rsidRDefault="00D46A35" w:rsidP="00D46A35">
            <w:pPr>
              <w:tabs>
                <w:tab w:val="left" w:pos="720"/>
                <w:tab w:val="left" w:pos="1440"/>
                <w:tab w:val="left" w:pos="2160"/>
                <w:tab w:val="left" w:pos="2880"/>
                <w:tab w:val="left" w:pos="3600"/>
              </w:tabs>
              <w:rPr>
                <w:rFonts w:ascii="Verdana" w:hAnsi="Verdana"/>
                <w:bCs/>
                <w:sz w:val="22"/>
                <w:szCs w:val="22"/>
              </w:rPr>
            </w:pPr>
            <w:r w:rsidRPr="00354B55">
              <w:rPr>
                <w:rFonts w:ascii="Verdana" w:hAnsi="Verdana"/>
                <w:bCs/>
                <w:sz w:val="22"/>
                <w:szCs w:val="22"/>
              </w:rPr>
              <w:t>NEW</w:t>
            </w:r>
          </w:p>
        </w:tc>
        <w:tc>
          <w:tcPr>
            <w:tcW w:w="1170" w:type="dxa"/>
            <w:tcBorders>
              <w:top w:val="single" w:sz="6" w:space="0" w:color="auto"/>
              <w:left w:val="single" w:sz="6" w:space="0" w:color="auto"/>
              <w:bottom w:val="single" w:sz="6" w:space="0" w:color="auto"/>
              <w:right w:val="single" w:sz="6" w:space="0" w:color="auto"/>
            </w:tcBorders>
            <w:vAlign w:val="center"/>
          </w:tcPr>
          <w:p w14:paraId="0B6428FD" w14:textId="77A7156B" w:rsidR="00D46A35" w:rsidRPr="006D137A" w:rsidRDefault="00A05ABD" w:rsidP="00D46A35">
            <w:pPr>
              <w:tabs>
                <w:tab w:val="left" w:pos="720"/>
                <w:tab w:val="left" w:pos="1440"/>
                <w:tab w:val="left" w:pos="2160"/>
                <w:tab w:val="left" w:pos="2880"/>
                <w:tab w:val="left" w:pos="3600"/>
              </w:tabs>
              <w:jc w:val="center"/>
              <w:rPr>
                <w:rFonts w:ascii="Verdana" w:hAnsi="Verdana"/>
                <w:sz w:val="22"/>
                <w:szCs w:val="22"/>
              </w:rPr>
            </w:pPr>
            <w:r>
              <w:rPr>
                <w:rFonts w:ascii="Verdana" w:hAnsi="Verdana"/>
                <w:sz w:val="22"/>
                <w:szCs w:val="22"/>
              </w:rPr>
              <w:t>All</w:t>
            </w:r>
          </w:p>
        </w:tc>
      </w:tr>
    </w:tbl>
    <w:p w14:paraId="371FD041" w14:textId="77777777" w:rsidR="00D46A35" w:rsidRDefault="00D46A35" w:rsidP="00D46A35">
      <w:pPr>
        <w:pStyle w:val="PlainText"/>
        <w:ind w:left="-630" w:hanging="360"/>
        <w:rPr>
          <w:rFonts w:ascii="Times New Roman" w:hAnsi="Times New Roman"/>
          <w:b/>
          <w:sz w:val="22"/>
          <w:szCs w:val="22"/>
        </w:rPr>
      </w:pPr>
    </w:p>
    <w:sectPr w:rsidR="00D46A35" w:rsidSect="007A6D84">
      <w:headerReference w:type="default" r:id="rId12"/>
      <w:footerReference w:type="default" r:id="rId13"/>
      <w:headerReference w:type="first" r:id="rId14"/>
      <w:footerReference w:type="first" r:id="rId15"/>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32EA7" w14:textId="77777777" w:rsidR="001551CF" w:rsidRDefault="001551CF" w:rsidP="00001A3C">
      <w:r>
        <w:separator/>
      </w:r>
    </w:p>
  </w:endnote>
  <w:endnote w:type="continuationSeparator" w:id="0">
    <w:p w14:paraId="4CD73390" w14:textId="77777777" w:rsidR="001551CF" w:rsidRDefault="001551CF" w:rsidP="0000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orpoS">
    <w:altName w:val="Corpo 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8F4B" w14:textId="229F334A" w:rsidR="00AD220B" w:rsidRDefault="00AD220B">
    <w:pPr>
      <w:pStyle w:val="Footer"/>
      <w:jc w:val="right"/>
    </w:pPr>
    <w:r>
      <w:t xml:space="preserve">Page </w:t>
    </w:r>
    <w:r>
      <w:fldChar w:fldCharType="begin"/>
    </w:r>
    <w:r>
      <w:instrText xml:space="preserve"> PAGE </w:instrText>
    </w:r>
    <w:r>
      <w:fldChar w:fldCharType="separate"/>
    </w:r>
    <w:r w:rsidR="003E4DD9">
      <w:rPr>
        <w:noProof/>
      </w:rPr>
      <w:t>0</w:t>
    </w:r>
    <w:r>
      <w:rPr>
        <w:noProof/>
      </w:rPr>
      <w:fldChar w:fldCharType="end"/>
    </w:r>
    <w:r>
      <w:t xml:space="preserve"> of </w:t>
    </w:r>
    <w:r w:rsidR="001551CF">
      <w:fldChar w:fldCharType="begin"/>
    </w:r>
    <w:r w:rsidR="001551CF">
      <w:instrText xml:space="preserve"> NUMPAGES </w:instrText>
    </w:r>
    <w:r w:rsidR="001551CF">
      <w:fldChar w:fldCharType="separate"/>
    </w:r>
    <w:r w:rsidR="003E4DD9">
      <w:rPr>
        <w:noProof/>
      </w:rPr>
      <w:t>12</w:t>
    </w:r>
    <w:r w:rsidR="001551C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4896E" w14:textId="77777777" w:rsidR="00AD220B" w:rsidRDefault="00AD220B">
    <w:pPr>
      <w:pStyle w:val="Footer"/>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13</w:t>
    </w:r>
    <w:r>
      <w:rPr>
        <w:rStyle w:val="PageNumber"/>
      </w:rPr>
      <w:fldChar w:fldCharType="end"/>
    </w:r>
  </w:p>
  <w:p w14:paraId="5009194D" w14:textId="77777777" w:rsidR="00AD220B" w:rsidRDefault="00AD220B">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CD56A" w14:textId="77777777" w:rsidR="001551CF" w:rsidRDefault="001551CF" w:rsidP="00001A3C">
      <w:r>
        <w:separator/>
      </w:r>
    </w:p>
  </w:footnote>
  <w:footnote w:type="continuationSeparator" w:id="0">
    <w:p w14:paraId="279C8BB4" w14:textId="77777777" w:rsidR="001551CF" w:rsidRDefault="001551CF" w:rsidP="0000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Ind w:w="-10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500"/>
      <w:gridCol w:w="2160"/>
      <w:gridCol w:w="1980"/>
      <w:gridCol w:w="2700"/>
    </w:tblGrid>
    <w:tr w:rsidR="00AD220B" w:rsidRPr="00837FE9" w14:paraId="559FCBBC" w14:textId="77777777" w:rsidTr="0067367D">
      <w:trPr>
        <w:trHeight w:val="288"/>
      </w:trPr>
      <w:tc>
        <w:tcPr>
          <w:tcW w:w="4500" w:type="dxa"/>
          <w:tcBorders>
            <w:top w:val="single" w:sz="4" w:space="0" w:color="auto"/>
            <w:left w:val="single" w:sz="4" w:space="0" w:color="auto"/>
            <w:bottom w:val="single" w:sz="4" w:space="0" w:color="auto"/>
            <w:right w:val="single" w:sz="4" w:space="0" w:color="auto"/>
          </w:tcBorders>
          <w:vAlign w:val="center"/>
        </w:tcPr>
        <w:p w14:paraId="14826E77" w14:textId="77777777" w:rsidR="00AD220B" w:rsidRPr="00837FE9" w:rsidRDefault="00AD220B" w:rsidP="007A6D84">
          <w:pPr>
            <w:pStyle w:val="Header"/>
            <w:rPr>
              <w:rFonts w:ascii="Verdana" w:hAnsi="Verdana" w:cs="Courier New"/>
              <w:bCs/>
              <w:szCs w:val="18"/>
            </w:rPr>
          </w:pPr>
          <w:r w:rsidRPr="00837FE9">
            <w:rPr>
              <w:rFonts w:ascii="Verdana" w:hAnsi="Verdana" w:cs="Courier New"/>
              <w:bCs/>
              <w:szCs w:val="18"/>
            </w:rPr>
            <w:t>BRIDGESTONE AMERICAS, INC.</w:t>
          </w:r>
        </w:p>
      </w:tc>
      <w:tc>
        <w:tcPr>
          <w:tcW w:w="2160" w:type="dxa"/>
          <w:tcBorders>
            <w:top w:val="single" w:sz="4" w:space="0" w:color="auto"/>
            <w:left w:val="single" w:sz="4" w:space="0" w:color="auto"/>
            <w:bottom w:val="single" w:sz="4" w:space="0" w:color="auto"/>
            <w:right w:val="single" w:sz="4" w:space="0" w:color="auto"/>
          </w:tcBorders>
          <w:vAlign w:val="center"/>
        </w:tcPr>
        <w:p w14:paraId="6AD495DB" w14:textId="67A20D74" w:rsidR="00AD220B" w:rsidRPr="00837FE9" w:rsidRDefault="00AD220B" w:rsidP="007A6D84">
          <w:pPr>
            <w:pStyle w:val="Header"/>
            <w:rPr>
              <w:rFonts w:ascii="Verdana" w:hAnsi="Verdana" w:cs="Courier New"/>
              <w:bCs/>
              <w:szCs w:val="18"/>
            </w:rPr>
          </w:pPr>
          <w:r w:rsidRPr="00837FE9">
            <w:rPr>
              <w:rFonts w:ascii="Verdana" w:hAnsi="Verdana" w:cs="Courier New"/>
              <w:bCs/>
              <w:szCs w:val="18"/>
            </w:rPr>
            <w:t xml:space="preserve">PAGE:  </w:t>
          </w:r>
          <w:r w:rsidRPr="00837FE9">
            <w:rPr>
              <w:rFonts w:ascii="Verdana" w:hAnsi="Verdana" w:cs="Courier New"/>
              <w:bCs/>
              <w:szCs w:val="18"/>
            </w:rPr>
            <w:fldChar w:fldCharType="begin"/>
          </w:r>
          <w:r w:rsidRPr="00837FE9">
            <w:rPr>
              <w:rFonts w:ascii="Verdana" w:hAnsi="Verdana" w:cs="Courier New"/>
              <w:bCs/>
              <w:szCs w:val="18"/>
            </w:rPr>
            <w:instrText xml:space="preserve"> PAGE </w:instrText>
          </w:r>
          <w:r w:rsidRPr="00837FE9">
            <w:rPr>
              <w:rFonts w:ascii="Verdana" w:hAnsi="Verdana" w:cs="Courier New"/>
              <w:bCs/>
              <w:szCs w:val="18"/>
            </w:rPr>
            <w:fldChar w:fldCharType="separate"/>
          </w:r>
          <w:r w:rsidR="003E4DD9">
            <w:rPr>
              <w:rFonts w:ascii="Verdana" w:hAnsi="Verdana" w:cs="Courier New"/>
              <w:bCs/>
              <w:noProof/>
              <w:szCs w:val="18"/>
            </w:rPr>
            <w:t>0</w:t>
          </w:r>
          <w:r w:rsidRPr="00837FE9">
            <w:rPr>
              <w:rFonts w:ascii="Verdana" w:hAnsi="Verdana" w:cs="Courier New"/>
              <w:bCs/>
              <w:szCs w:val="18"/>
            </w:rPr>
            <w:fldChar w:fldCharType="end"/>
          </w:r>
          <w:r w:rsidRPr="00837FE9">
            <w:rPr>
              <w:rFonts w:ascii="Verdana" w:hAnsi="Verdana" w:cs="Courier New"/>
              <w:bCs/>
              <w:szCs w:val="18"/>
            </w:rPr>
            <w:t xml:space="preserve"> of </w:t>
          </w:r>
          <w:r w:rsidRPr="00837FE9">
            <w:rPr>
              <w:rStyle w:val="PageNumber"/>
              <w:rFonts w:ascii="Verdana" w:hAnsi="Verdana" w:cs="Courier New"/>
              <w:bCs/>
              <w:szCs w:val="18"/>
            </w:rPr>
            <w:fldChar w:fldCharType="begin"/>
          </w:r>
          <w:r w:rsidRPr="00837FE9">
            <w:rPr>
              <w:rStyle w:val="PageNumber"/>
              <w:rFonts w:ascii="Verdana" w:hAnsi="Verdana" w:cs="Courier New"/>
              <w:bCs/>
              <w:szCs w:val="18"/>
            </w:rPr>
            <w:instrText xml:space="preserve"> NUMPAGES </w:instrText>
          </w:r>
          <w:r w:rsidRPr="00837FE9">
            <w:rPr>
              <w:rStyle w:val="PageNumber"/>
              <w:rFonts w:ascii="Verdana" w:hAnsi="Verdana" w:cs="Courier New"/>
              <w:bCs/>
              <w:szCs w:val="18"/>
            </w:rPr>
            <w:fldChar w:fldCharType="separate"/>
          </w:r>
          <w:r w:rsidR="003E4DD9">
            <w:rPr>
              <w:rStyle w:val="PageNumber"/>
              <w:rFonts w:ascii="Verdana" w:hAnsi="Verdana" w:cs="Courier New"/>
              <w:bCs/>
              <w:noProof/>
              <w:szCs w:val="18"/>
            </w:rPr>
            <w:t>12</w:t>
          </w:r>
          <w:r w:rsidRPr="00837FE9">
            <w:rPr>
              <w:rStyle w:val="PageNumber"/>
              <w:rFonts w:ascii="Verdana" w:hAnsi="Verdana" w:cs="Courier New"/>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7885EF76" w14:textId="625F9279" w:rsidR="00AD220B" w:rsidRPr="00837FE9" w:rsidRDefault="00AD220B" w:rsidP="007A6D84">
          <w:pPr>
            <w:pStyle w:val="Header"/>
            <w:rPr>
              <w:rFonts w:ascii="Verdana" w:hAnsi="Verdana" w:cs="Courier New"/>
              <w:bCs/>
              <w:szCs w:val="18"/>
            </w:rPr>
          </w:pPr>
          <w:r w:rsidRPr="00837FE9">
            <w:rPr>
              <w:rFonts w:ascii="Verdana" w:hAnsi="Verdana" w:cs="Courier New"/>
              <w:bCs/>
              <w:szCs w:val="18"/>
            </w:rPr>
            <w:t xml:space="preserve">DATE:  </w:t>
          </w:r>
          <w:r w:rsidR="003E4DD9">
            <w:rPr>
              <w:rFonts w:ascii="Verdana" w:hAnsi="Verdana" w:cs="Courier New"/>
              <w:bCs/>
              <w:szCs w:val="18"/>
            </w:rPr>
            <w:t>1/30</w:t>
          </w:r>
          <w:r w:rsidR="00B854EC">
            <w:rPr>
              <w:rFonts w:ascii="Verdana" w:hAnsi="Verdana" w:cs="Courier New"/>
              <w:bCs/>
              <w:szCs w:val="18"/>
            </w:rPr>
            <w:t>/18</w:t>
          </w:r>
        </w:p>
      </w:tc>
      <w:tc>
        <w:tcPr>
          <w:tcW w:w="2700" w:type="dxa"/>
          <w:tcBorders>
            <w:top w:val="single" w:sz="4" w:space="0" w:color="auto"/>
            <w:left w:val="single" w:sz="4" w:space="0" w:color="auto"/>
            <w:bottom w:val="single" w:sz="4" w:space="0" w:color="auto"/>
            <w:right w:val="single" w:sz="4" w:space="0" w:color="auto"/>
          </w:tcBorders>
          <w:vAlign w:val="center"/>
        </w:tcPr>
        <w:p w14:paraId="45407A47" w14:textId="77777777" w:rsidR="00AD220B" w:rsidRPr="00837FE9" w:rsidRDefault="00AD220B" w:rsidP="007A6D84">
          <w:pPr>
            <w:pStyle w:val="Header"/>
            <w:rPr>
              <w:rFonts w:ascii="Verdana" w:hAnsi="Verdana" w:cs="Courier New"/>
              <w:bCs/>
              <w:szCs w:val="18"/>
            </w:rPr>
          </w:pPr>
          <w:r w:rsidRPr="00837FE9">
            <w:rPr>
              <w:rFonts w:ascii="Verdana" w:hAnsi="Verdana" w:cs="Courier New"/>
              <w:bCs/>
              <w:szCs w:val="18"/>
            </w:rPr>
            <w:t xml:space="preserve">STANDARD:  </w:t>
          </w:r>
          <w:r>
            <w:rPr>
              <w:rFonts w:ascii="Verdana" w:hAnsi="Verdana" w:cs="Courier New"/>
              <w:bCs/>
              <w:szCs w:val="18"/>
            </w:rPr>
            <w:t>CA003</w:t>
          </w:r>
        </w:p>
      </w:tc>
    </w:tr>
  </w:tbl>
  <w:p w14:paraId="6E57D23F" w14:textId="77777777" w:rsidR="00AD220B" w:rsidRDefault="00AD2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7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680"/>
      <w:gridCol w:w="1800"/>
      <w:gridCol w:w="1980"/>
      <w:gridCol w:w="2340"/>
    </w:tblGrid>
    <w:tr w:rsidR="00AD220B" w:rsidRPr="004B1BEB" w14:paraId="3BE6D84E" w14:textId="77777777" w:rsidTr="004B1BEB">
      <w:trPr>
        <w:trHeight w:val="288"/>
      </w:trPr>
      <w:tc>
        <w:tcPr>
          <w:tcW w:w="4680" w:type="dxa"/>
          <w:tcBorders>
            <w:top w:val="single" w:sz="4" w:space="0" w:color="auto"/>
            <w:left w:val="single" w:sz="4" w:space="0" w:color="auto"/>
            <w:bottom w:val="single" w:sz="4" w:space="0" w:color="auto"/>
            <w:right w:val="single" w:sz="4" w:space="0" w:color="auto"/>
          </w:tcBorders>
          <w:vAlign w:val="center"/>
        </w:tcPr>
        <w:p w14:paraId="7A66F8BC" w14:textId="77777777" w:rsidR="00AD220B" w:rsidRPr="004B1BEB" w:rsidRDefault="00AD220B" w:rsidP="004B1BEB">
          <w:pPr>
            <w:ind w:hanging="45"/>
            <w:rPr>
              <w:rFonts w:ascii="Verdana" w:hAnsi="Verdana" w:cs="Courier New"/>
              <w:b/>
              <w:bCs/>
              <w:sz w:val="18"/>
              <w:szCs w:val="18"/>
            </w:rPr>
          </w:pPr>
          <w:r w:rsidRPr="004B1BEB">
            <w:rPr>
              <w:rFonts w:ascii="Verdana" w:hAnsi="Verdana" w:cs="Courier New"/>
              <w:b/>
              <w:bCs/>
              <w:sz w:val="18"/>
              <w:szCs w:val="18"/>
            </w:rPr>
            <w:t>BRIDGESTONE AMERICAS, INC.</w:t>
          </w:r>
        </w:p>
      </w:tc>
      <w:tc>
        <w:tcPr>
          <w:tcW w:w="1800" w:type="dxa"/>
          <w:tcBorders>
            <w:top w:val="single" w:sz="4" w:space="0" w:color="auto"/>
            <w:left w:val="single" w:sz="4" w:space="0" w:color="auto"/>
            <w:bottom w:val="single" w:sz="4" w:space="0" w:color="auto"/>
            <w:right w:val="single" w:sz="4" w:space="0" w:color="auto"/>
          </w:tcBorders>
          <w:vAlign w:val="center"/>
        </w:tcPr>
        <w:p w14:paraId="5B61374F" w14:textId="77777777" w:rsidR="00AD220B" w:rsidRPr="004B1BEB" w:rsidRDefault="00AD220B" w:rsidP="004B1BEB">
          <w:pPr>
            <w:rPr>
              <w:rFonts w:ascii="Verdana" w:hAnsi="Verdana" w:cs="Courier New"/>
              <w:b/>
              <w:bCs/>
              <w:sz w:val="18"/>
              <w:szCs w:val="18"/>
            </w:rPr>
          </w:pPr>
          <w:r w:rsidRPr="004B1BEB">
            <w:rPr>
              <w:rFonts w:ascii="Verdana" w:hAnsi="Verdana" w:cs="Courier New"/>
              <w:b/>
              <w:bCs/>
              <w:sz w:val="18"/>
              <w:szCs w:val="18"/>
            </w:rPr>
            <w:t xml:space="preserve">PAGE:  </w:t>
          </w:r>
          <w:r w:rsidRPr="004B1BEB">
            <w:rPr>
              <w:rFonts w:ascii="Verdana" w:hAnsi="Verdana" w:cs="Courier New"/>
              <w:b/>
              <w:bCs/>
              <w:sz w:val="18"/>
              <w:szCs w:val="18"/>
            </w:rPr>
            <w:fldChar w:fldCharType="begin"/>
          </w:r>
          <w:r w:rsidRPr="004B1BEB">
            <w:rPr>
              <w:rFonts w:ascii="Verdana" w:hAnsi="Verdana" w:cs="Courier New"/>
              <w:b/>
              <w:bCs/>
              <w:sz w:val="18"/>
              <w:szCs w:val="18"/>
            </w:rPr>
            <w:instrText xml:space="preserve"> PAGE </w:instrText>
          </w:r>
          <w:r w:rsidRPr="004B1BEB">
            <w:rPr>
              <w:rFonts w:ascii="Verdana" w:hAnsi="Verdana" w:cs="Courier New"/>
              <w:b/>
              <w:bCs/>
              <w:sz w:val="18"/>
              <w:szCs w:val="18"/>
            </w:rPr>
            <w:fldChar w:fldCharType="separate"/>
          </w:r>
          <w:r>
            <w:rPr>
              <w:rFonts w:ascii="Verdana" w:hAnsi="Verdana" w:cs="Courier New"/>
              <w:b/>
              <w:bCs/>
              <w:noProof/>
              <w:sz w:val="18"/>
              <w:szCs w:val="18"/>
            </w:rPr>
            <w:t>0</w:t>
          </w:r>
          <w:r w:rsidRPr="004B1BEB">
            <w:rPr>
              <w:rFonts w:ascii="Verdana" w:hAnsi="Verdana" w:cs="Courier New"/>
              <w:b/>
              <w:bCs/>
              <w:sz w:val="18"/>
              <w:szCs w:val="18"/>
            </w:rPr>
            <w:fldChar w:fldCharType="end"/>
          </w:r>
          <w:r w:rsidRPr="004B1BEB">
            <w:rPr>
              <w:rFonts w:ascii="Verdana" w:hAnsi="Verdana" w:cs="Courier New"/>
              <w:b/>
              <w:bCs/>
              <w:sz w:val="18"/>
              <w:szCs w:val="18"/>
            </w:rPr>
            <w:t xml:space="preserve"> of </w:t>
          </w:r>
          <w:r w:rsidRPr="004B1BEB">
            <w:rPr>
              <w:rFonts w:ascii="Verdana" w:hAnsi="Verdana" w:cs="Courier New"/>
              <w:b/>
              <w:bCs/>
              <w:sz w:val="18"/>
              <w:szCs w:val="18"/>
            </w:rPr>
            <w:fldChar w:fldCharType="begin"/>
          </w:r>
          <w:r w:rsidRPr="004B1BEB">
            <w:rPr>
              <w:rFonts w:ascii="Verdana" w:hAnsi="Verdana" w:cs="Courier New"/>
              <w:b/>
              <w:bCs/>
              <w:sz w:val="18"/>
              <w:szCs w:val="18"/>
            </w:rPr>
            <w:instrText xml:space="preserve"> NUMPAGES </w:instrText>
          </w:r>
          <w:r w:rsidRPr="004B1BEB">
            <w:rPr>
              <w:rFonts w:ascii="Verdana" w:hAnsi="Verdana" w:cs="Courier New"/>
              <w:b/>
              <w:bCs/>
              <w:sz w:val="18"/>
              <w:szCs w:val="18"/>
            </w:rPr>
            <w:fldChar w:fldCharType="separate"/>
          </w:r>
          <w:r>
            <w:rPr>
              <w:rFonts w:ascii="Verdana" w:hAnsi="Verdana" w:cs="Courier New"/>
              <w:b/>
              <w:bCs/>
              <w:noProof/>
              <w:sz w:val="18"/>
              <w:szCs w:val="18"/>
            </w:rPr>
            <w:t>13</w:t>
          </w:r>
          <w:r w:rsidRPr="004B1BEB">
            <w:rPr>
              <w:rFonts w:ascii="Verdana" w:hAnsi="Verdana" w:cs="Courier New"/>
              <w:b/>
              <w:bCs/>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3B93CB02" w14:textId="77777777" w:rsidR="00AD220B" w:rsidRPr="004B1BEB" w:rsidRDefault="00AD220B" w:rsidP="004B1BEB">
          <w:pPr>
            <w:rPr>
              <w:rFonts w:ascii="Verdana" w:hAnsi="Verdana" w:cs="Courier New"/>
              <w:b/>
              <w:bCs/>
              <w:sz w:val="18"/>
              <w:szCs w:val="18"/>
            </w:rPr>
          </w:pPr>
          <w:r>
            <w:rPr>
              <w:rFonts w:ascii="Verdana" w:hAnsi="Verdana" w:cs="Courier New"/>
              <w:b/>
              <w:bCs/>
              <w:sz w:val="18"/>
              <w:szCs w:val="18"/>
            </w:rPr>
            <w:t>DATE:  Draft</w:t>
          </w:r>
        </w:p>
      </w:tc>
      <w:tc>
        <w:tcPr>
          <w:tcW w:w="2340" w:type="dxa"/>
          <w:tcBorders>
            <w:top w:val="single" w:sz="4" w:space="0" w:color="auto"/>
            <w:left w:val="single" w:sz="4" w:space="0" w:color="auto"/>
            <w:bottom w:val="single" w:sz="4" w:space="0" w:color="auto"/>
            <w:right w:val="single" w:sz="4" w:space="0" w:color="auto"/>
          </w:tcBorders>
          <w:vAlign w:val="center"/>
        </w:tcPr>
        <w:p w14:paraId="2FDFE87D" w14:textId="77777777" w:rsidR="00AD220B" w:rsidRPr="004B1BEB" w:rsidRDefault="00AD220B" w:rsidP="004B1BEB">
          <w:pPr>
            <w:rPr>
              <w:rFonts w:ascii="Verdana" w:hAnsi="Verdana" w:cs="Courier New"/>
              <w:b/>
              <w:bCs/>
              <w:sz w:val="18"/>
              <w:szCs w:val="18"/>
            </w:rPr>
          </w:pPr>
          <w:r>
            <w:rPr>
              <w:rFonts w:ascii="Verdana" w:hAnsi="Verdana" w:cs="Courier New"/>
              <w:b/>
              <w:bCs/>
              <w:sz w:val="18"/>
              <w:szCs w:val="18"/>
            </w:rPr>
            <w:t>STANDARD:   BA003</w:t>
          </w:r>
        </w:p>
      </w:tc>
    </w:tr>
  </w:tbl>
  <w:p w14:paraId="2204FA76" w14:textId="77777777" w:rsidR="00AD220B" w:rsidRDefault="00AD220B" w:rsidP="004B1BEB">
    <w:pPr>
      <w:pStyle w:val="Header"/>
      <w:ind w:left="-1080"/>
    </w:pPr>
  </w:p>
  <w:p w14:paraId="34093757" w14:textId="77777777" w:rsidR="00AD220B" w:rsidRDefault="00AD220B" w:rsidP="004B1BEB">
    <w:pPr>
      <w:pStyle w:val="Header"/>
      <w:ind w:left="-1080"/>
    </w:pPr>
  </w:p>
  <w:p w14:paraId="609CE077" w14:textId="77777777" w:rsidR="00AD220B" w:rsidRDefault="00AD2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298F"/>
    <w:multiLevelType w:val="multilevel"/>
    <w:tmpl w:val="18CEFB58"/>
    <w:lvl w:ilvl="0">
      <w:start w:val="1"/>
      <w:numFmt w:val="decimal"/>
      <w:pStyle w:val="MPITOC1"/>
      <w:lvlText w:val="%1.0"/>
      <w:lvlJc w:val="left"/>
      <w:pPr>
        <w:tabs>
          <w:tab w:val="num" w:pos="720"/>
        </w:tabs>
        <w:ind w:left="720" w:hanging="720"/>
      </w:pPr>
      <w:rPr>
        <w:rFonts w:hint="default"/>
      </w:rPr>
    </w:lvl>
    <w:lvl w:ilvl="1">
      <w:start w:val="1"/>
      <w:numFmt w:val="decimal"/>
      <w:pStyle w:val="MPITOC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150C2439"/>
    <w:multiLevelType w:val="hybridMultilevel"/>
    <w:tmpl w:val="AFD4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172C4"/>
    <w:multiLevelType w:val="multilevel"/>
    <w:tmpl w:val="44669048"/>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5974CCE"/>
    <w:multiLevelType w:val="multilevel"/>
    <w:tmpl w:val="A30462D0"/>
    <w:lvl w:ilvl="0">
      <w:start w:val="2"/>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28EB7543"/>
    <w:multiLevelType w:val="hybridMultilevel"/>
    <w:tmpl w:val="AE383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F6BA1"/>
    <w:multiLevelType w:val="hybridMultilevel"/>
    <w:tmpl w:val="B606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860F1"/>
    <w:multiLevelType w:val="hybridMultilevel"/>
    <w:tmpl w:val="A406E328"/>
    <w:lvl w:ilvl="0" w:tplc="145ED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1B501F"/>
    <w:multiLevelType w:val="hybridMultilevel"/>
    <w:tmpl w:val="43A0E66C"/>
    <w:lvl w:ilvl="0" w:tplc="E326BD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564E4"/>
    <w:multiLevelType w:val="multilevel"/>
    <w:tmpl w:val="B1243C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65286C07"/>
    <w:multiLevelType w:val="multilevel"/>
    <w:tmpl w:val="3AB6CAFC"/>
    <w:lvl w:ilvl="0">
      <w:start w:val="3"/>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761A23F1"/>
    <w:multiLevelType w:val="hybridMultilevel"/>
    <w:tmpl w:val="3C3A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7"/>
  </w:num>
  <w:num w:numId="5">
    <w:abstractNumId w:val="10"/>
  </w:num>
  <w:num w:numId="6">
    <w:abstractNumId w:val="4"/>
  </w:num>
  <w:num w:numId="7">
    <w:abstractNumId w:val="5"/>
  </w:num>
  <w:num w:numId="8">
    <w:abstractNumId w:val="1"/>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7E"/>
    <w:rsid w:val="00001A3C"/>
    <w:rsid w:val="0000508D"/>
    <w:rsid w:val="00036363"/>
    <w:rsid w:val="0004025C"/>
    <w:rsid w:val="000552CB"/>
    <w:rsid w:val="00060FEA"/>
    <w:rsid w:val="00073548"/>
    <w:rsid w:val="00073A87"/>
    <w:rsid w:val="00093E71"/>
    <w:rsid w:val="000A1D8F"/>
    <w:rsid w:val="000A6C9E"/>
    <w:rsid w:val="000C21F2"/>
    <w:rsid w:val="000D4E43"/>
    <w:rsid w:val="000F48FC"/>
    <w:rsid w:val="00101CF6"/>
    <w:rsid w:val="001137F0"/>
    <w:rsid w:val="001138AF"/>
    <w:rsid w:val="00116FBB"/>
    <w:rsid w:val="00135B5E"/>
    <w:rsid w:val="001551CF"/>
    <w:rsid w:val="00157C34"/>
    <w:rsid w:val="0016477C"/>
    <w:rsid w:val="0016481F"/>
    <w:rsid w:val="00176F74"/>
    <w:rsid w:val="00181EFB"/>
    <w:rsid w:val="001861ED"/>
    <w:rsid w:val="001A3C29"/>
    <w:rsid w:val="001A65C0"/>
    <w:rsid w:val="001B083E"/>
    <w:rsid w:val="001B4060"/>
    <w:rsid w:val="001C10F3"/>
    <w:rsid w:val="001D134E"/>
    <w:rsid w:val="001D3338"/>
    <w:rsid w:val="001D5BC1"/>
    <w:rsid w:val="001E6FA3"/>
    <w:rsid w:val="001F047E"/>
    <w:rsid w:val="001F7A53"/>
    <w:rsid w:val="00224D16"/>
    <w:rsid w:val="00241871"/>
    <w:rsid w:val="00251AB3"/>
    <w:rsid w:val="0026536D"/>
    <w:rsid w:val="002656C1"/>
    <w:rsid w:val="002675E8"/>
    <w:rsid w:val="0029019C"/>
    <w:rsid w:val="0029414F"/>
    <w:rsid w:val="00295712"/>
    <w:rsid w:val="002A032E"/>
    <w:rsid w:val="002B6303"/>
    <w:rsid w:val="002C2A30"/>
    <w:rsid w:val="002F65E1"/>
    <w:rsid w:val="003007E9"/>
    <w:rsid w:val="00315090"/>
    <w:rsid w:val="003244F5"/>
    <w:rsid w:val="00330CDF"/>
    <w:rsid w:val="00335D39"/>
    <w:rsid w:val="00354B55"/>
    <w:rsid w:val="00355D86"/>
    <w:rsid w:val="00361F6D"/>
    <w:rsid w:val="0036333A"/>
    <w:rsid w:val="00371A1F"/>
    <w:rsid w:val="00384FEC"/>
    <w:rsid w:val="003918A7"/>
    <w:rsid w:val="003A48F6"/>
    <w:rsid w:val="003A6BCD"/>
    <w:rsid w:val="003D1672"/>
    <w:rsid w:val="003D33CA"/>
    <w:rsid w:val="003E4C85"/>
    <w:rsid w:val="003E4DD9"/>
    <w:rsid w:val="003F0363"/>
    <w:rsid w:val="003F4093"/>
    <w:rsid w:val="00420F7C"/>
    <w:rsid w:val="00431170"/>
    <w:rsid w:val="00435AC6"/>
    <w:rsid w:val="004427C4"/>
    <w:rsid w:val="004429DA"/>
    <w:rsid w:val="004567FD"/>
    <w:rsid w:val="004644A0"/>
    <w:rsid w:val="00477510"/>
    <w:rsid w:val="0047797C"/>
    <w:rsid w:val="00482275"/>
    <w:rsid w:val="00484005"/>
    <w:rsid w:val="004840B5"/>
    <w:rsid w:val="00485C41"/>
    <w:rsid w:val="004918AD"/>
    <w:rsid w:val="004A50EA"/>
    <w:rsid w:val="004B1BEB"/>
    <w:rsid w:val="004B4CDA"/>
    <w:rsid w:val="004B5466"/>
    <w:rsid w:val="004C3818"/>
    <w:rsid w:val="004F4B39"/>
    <w:rsid w:val="00522E3A"/>
    <w:rsid w:val="005252A2"/>
    <w:rsid w:val="00534F9C"/>
    <w:rsid w:val="0053509C"/>
    <w:rsid w:val="00537CD6"/>
    <w:rsid w:val="00550F8E"/>
    <w:rsid w:val="00561260"/>
    <w:rsid w:val="005972A5"/>
    <w:rsid w:val="005E0B7D"/>
    <w:rsid w:val="005E5F39"/>
    <w:rsid w:val="005F6ED4"/>
    <w:rsid w:val="0060462B"/>
    <w:rsid w:val="0061028F"/>
    <w:rsid w:val="006258F9"/>
    <w:rsid w:val="006267B0"/>
    <w:rsid w:val="006324F0"/>
    <w:rsid w:val="00643251"/>
    <w:rsid w:val="00651010"/>
    <w:rsid w:val="00657FCD"/>
    <w:rsid w:val="006649C2"/>
    <w:rsid w:val="0067367D"/>
    <w:rsid w:val="00690AD0"/>
    <w:rsid w:val="006B3EDB"/>
    <w:rsid w:val="006B5075"/>
    <w:rsid w:val="006D137A"/>
    <w:rsid w:val="006D2BD8"/>
    <w:rsid w:val="006E1625"/>
    <w:rsid w:val="006E6A14"/>
    <w:rsid w:val="006F0EAF"/>
    <w:rsid w:val="00700ABD"/>
    <w:rsid w:val="0070753D"/>
    <w:rsid w:val="00710206"/>
    <w:rsid w:val="007134CB"/>
    <w:rsid w:val="00735571"/>
    <w:rsid w:val="00735B8B"/>
    <w:rsid w:val="0073749B"/>
    <w:rsid w:val="00756201"/>
    <w:rsid w:val="00781003"/>
    <w:rsid w:val="007874B7"/>
    <w:rsid w:val="007A6D84"/>
    <w:rsid w:val="007B330B"/>
    <w:rsid w:val="007C6D83"/>
    <w:rsid w:val="007E477C"/>
    <w:rsid w:val="007E7773"/>
    <w:rsid w:val="007F2831"/>
    <w:rsid w:val="0080208A"/>
    <w:rsid w:val="00806E37"/>
    <w:rsid w:val="008308FB"/>
    <w:rsid w:val="008368CE"/>
    <w:rsid w:val="0084218E"/>
    <w:rsid w:val="00842359"/>
    <w:rsid w:val="00845BA7"/>
    <w:rsid w:val="00850E61"/>
    <w:rsid w:val="00851CD7"/>
    <w:rsid w:val="00856460"/>
    <w:rsid w:val="00877BFC"/>
    <w:rsid w:val="008879AD"/>
    <w:rsid w:val="008A3D1A"/>
    <w:rsid w:val="008B34DD"/>
    <w:rsid w:val="008C10E1"/>
    <w:rsid w:val="008E0A71"/>
    <w:rsid w:val="00905769"/>
    <w:rsid w:val="009146E5"/>
    <w:rsid w:val="009600A0"/>
    <w:rsid w:val="0096227E"/>
    <w:rsid w:val="00966205"/>
    <w:rsid w:val="009A3604"/>
    <w:rsid w:val="009B2069"/>
    <w:rsid w:val="009B72BA"/>
    <w:rsid w:val="009D61B7"/>
    <w:rsid w:val="009F0297"/>
    <w:rsid w:val="009F70EE"/>
    <w:rsid w:val="009F77A0"/>
    <w:rsid w:val="00A03BD3"/>
    <w:rsid w:val="00A05ABD"/>
    <w:rsid w:val="00A22AE1"/>
    <w:rsid w:val="00A24A7D"/>
    <w:rsid w:val="00A30AA9"/>
    <w:rsid w:val="00A44470"/>
    <w:rsid w:val="00A46B35"/>
    <w:rsid w:val="00A54258"/>
    <w:rsid w:val="00A903DE"/>
    <w:rsid w:val="00A95068"/>
    <w:rsid w:val="00AA0C3D"/>
    <w:rsid w:val="00AA21BE"/>
    <w:rsid w:val="00AA50F4"/>
    <w:rsid w:val="00AA5961"/>
    <w:rsid w:val="00AB1F7C"/>
    <w:rsid w:val="00AD220B"/>
    <w:rsid w:val="00AD592A"/>
    <w:rsid w:val="00AE08B3"/>
    <w:rsid w:val="00B16A72"/>
    <w:rsid w:val="00B228D2"/>
    <w:rsid w:val="00B3592D"/>
    <w:rsid w:val="00B65BA9"/>
    <w:rsid w:val="00B7270D"/>
    <w:rsid w:val="00B854EC"/>
    <w:rsid w:val="00BA39DD"/>
    <w:rsid w:val="00BB1D7E"/>
    <w:rsid w:val="00BD18C7"/>
    <w:rsid w:val="00BE262C"/>
    <w:rsid w:val="00C03187"/>
    <w:rsid w:val="00C0695C"/>
    <w:rsid w:val="00C2212B"/>
    <w:rsid w:val="00C24E1F"/>
    <w:rsid w:val="00C25129"/>
    <w:rsid w:val="00C407E8"/>
    <w:rsid w:val="00C5398F"/>
    <w:rsid w:val="00C5580D"/>
    <w:rsid w:val="00C63B0B"/>
    <w:rsid w:val="00C819DA"/>
    <w:rsid w:val="00CA0A5F"/>
    <w:rsid w:val="00CC3303"/>
    <w:rsid w:val="00CC646F"/>
    <w:rsid w:val="00CD0D25"/>
    <w:rsid w:val="00CD23B5"/>
    <w:rsid w:val="00CD5053"/>
    <w:rsid w:val="00CE198A"/>
    <w:rsid w:val="00CF0337"/>
    <w:rsid w:val="00D00D19"/>
    <w:rsid w:val="00D138AE"/>
    <w:rsid w:val="00D146D0"/>
    <w:rsid w:val="00D147FD"/>
    <w:rsid w:val="00D16F65"/>
    <w:rsid w:val="00D20429"/>
    <w:rsid w:val="00D31462"/>
    <w:rsid w:val="00D4177B"/>
    <w:rsid w:val="00D46A35"/>
    <w:rsid w:val="00D5646C"/>
    <w:rsid w:val="00D76815"/>
    <w:rsid w:val="00D77191"/>
    <w:rsid w:val="00D81A84"/>
    <w:rsid w:val="00D82EEC"/>
    <w:rsid w:val="00D945D9"/>
    <w:rsid w:val="00DA0C7F"/>
    <w:rsid w:val="00DA724B"/>
    <w:rsid w:val="00DC322F"/>
    <w:rsid w:val="00DD78EE"/>
    <w:rsid w:val="00DE3D55"/>
    <w:rsid w:val="00DF049A"/>
    <w:rsid w:val="00DF69B7"/>
    <w:rsid w:val="00E17C66"/>
    <w:rsid w:val="00E27583"/>
    <w:rsid w:val="00E32824"/>
    <w:rsid w:val="00E376BB"/>
    <w:rsid w:val="00E422B4"/>
    <w:rsid w:val="00E51D2B"/>
    <w:rsid w:val="00E52F2B"/>
    <w:rsid w:val="00E535AF"/>
    <w:rsid w:val="00E641F4"/>
    <w:rsid w:val="00E763EF"/>
    <w:rsid w:val="00E934A1"/>
    <w:rsid w:val="00EA295D"/>
    <w:rsid w:val="00EA4606"/>
    <w:rsid w:val="00EB4FED"/>
    <w:rsid w:val="00EC5DD6"/>
    <w:rsid w:val="00F338D1"/>
    <w:rsid w:val="00F51B0D"/>
    <w:rsid w:val="00F559B0"/>
    <w:rsid w:val="00F609E6"/>
    <w:rsid w:val="00F66B28"/>
    <w:rsid w:val="00F743CD"/>
    <w:rsid w:val="00F74D7E"/>
    <w:rsid w:val="00F8395E"/>
    <w:rsid w:val="00F87914"/>
    <w:rsid w:val="00FA7718"/>
    <w:rsid w:val="00FB0156"/>
    <w:rsid w:val="00FB12AA"/>
    <w:rsid w:val="00FC2774"/>
    <w:rsid w:val="00FD03F1"/>
    <w:rsid w:val="00FD2D9C"/>
    <w:rsid w:val="00FD5567"/>
    <w:rsid w:val="00FF0F36"/>
    <w:rsid w:val="00FF2068"/>
    <w:rsid w:val="00FF38F4"/>
    <w:rsid w:val="00FF5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18AA8"/>
  <w15:docId w15:val="{9C9FA37E-B24D-4F3D-90A5-21019D2C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PlainText"/>
    <w:qFormat/>
    <w:rsid w:val="001F047E"/>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1F047E"/>
    <w:rPr>
      <w:rFonts w:ascii="Courier New" w:hAnsi="Courier New"/>
    </w:rPr>
  </w:style>
  <w:style w:type="character" w:customStyle="1" w:styleId="PlainTextChar">
    <w:name w:val="Plain Text Char"/>
    <w:basedOn w:val="DefaultParagraphFont"/>
    <w:link w:val="PlainText"/>
    <w:semiHidden/>
    <w:rsid w:val="001F047E"/>
    <w:rPr>
      <w:rFonts w:ascii="Courier New" w:eastAsia="Times New Roman" w:hAnsi="Courier New" w:cs="Times New Roman"/>
      <w:sz w:val="20"/>
      <w:szCs w:val="20"/>
      <w:lang w:eastAsia="en-US"/>
    </w:rPr>
  </w:style>
  <w:style w:type="paragraph" w:customStyle="1" w:styleId="MPITOC1">
    <w:name w:val="MPI TOC1"/>
    <w:basedOn w:val="Normal"/>
    <w:next w:val="Normal"/>
    <w:rsid w:val="001F047E"/>
    <w:pPr>
      <w:numPr>
        <w:numId w:val="1"/>
      </w:numPr>
    </w:pPr>
    <w:rPr>
      <w:b/>
      <w:color w:val="000000"/>
      <w:sz w:val="24"/>
    </w:rPr>
  </w:style>
  <w:style w:type="paragraph" w:customStyle="1" w:styleId="MPITOC2">
    <w:name w:val="MPI TOC2"/>
    <w:basedOn w:val="Normal"/>
    <w:next w:val="Normal"/>
    <w:rsid w:val="001F047E"/>
    <w:pPr>
      <w:numPr>
        <w:ilvl w:val="1"/>
        <w:numId w:val="1"/>
      </w:numPr>
      <w:tabs>
        <w:tab w:val="left" w:pos="-1440"/>
      </w:tabs>
    </w:pPr>
    <w:rPr>
      <w:b/>
      <w:sz w:val="22"/>
    </w:rPr>
  </w:style>
  <w:style w:type="paragraph" w:styleId="Footer">
    <w:name w:val="footer"/>
    <w:basedOn w:val="Normal"/>
    <w:link w:val="FooterChar"/>
    <w:uiPriority w:val="99"/>
    <w:rsid w:val="001F047E"/>
    <w:pPr>
      <w:tabs>
        <w:tab w:val="right" w:pos="9180"/>
      </w:tabs>
    </w:pPr>
    <w:rPr>
      <w:sz w:val="16"/>
    </w:rPr>
  </w:style>
  <w:style w:type="character" w:customStyle="1" w:styleId="FooterChar">
    <w:name w:val="Footer Char"/>
    <w:basedOn w:val="DefaultParagraphFont"/>
    <w:link w:val="Footer"/>
    <w:uiPriority w:val="99"/>
    <w:rsid w:val="001F047E"/>
    <w:rPr>
      <w:rFonts w:ascii="Times New Roman" w:eastAsia="Times New Roman" w:hAnsi="Times New Roman" w:cs="Times New Roman"/>
      <w:sz w:val="16"/>
      <w:szCs w:val="20"/>
      <w:lang w:eastAsia="en-US"/>
    </w:rPr>
  </w:style>
  <w:style w:type="character" w:styleId="PageNumber">
    <w:name w:val="page number"/>
    <w:basedOn w:val="DefaultParagraphFont"/>
    <w:rsid w:val="001F047E"/>
  </w:style>
  <w:style w:type="paragraph" w:styleId="BodyTextIndent2">
    <w:name w:val="Body Text Indent 2"/>
    <w:basedOn w:val="Normal"/>
    <w:link w:val="BodyTextIndent2Char"/>
    <w:semiHidden/>
    <w:rsid w:val="001F047E"/>
    <w:pPr>
      <w:ind w:left="720"/>
    </w:pPr>
  </w:style>
  <w:style w:type="character" w:customStyle="1" w:styleId="BodyTextIndent2Char">
    <w:name w:val="Body Text Indent 2 Char"/>
    <w:basedOn w:val="DefaultParagraphFont"/>
    <w:link w:val="BodyTextIndent2"/>
    <w:semiHidden/>
    <w:rsid w:val="001F047E"/>
    <w:rPr>
      <w:rFonts w:ascii="Times New Roman" w:eastAsia="Times New Roman" w:hAnsi="Times New Roman" w:cs="Times New Roman"/>
      <w:sz w:val="20"/>
      <w:szCs w:val="20"/>
      <w:lang w:eastAsia="en-US"/>
    </w:rPr>
  </w:style>
  <w:style w:type="character" w:customStyle="1" w:styleId="txt1">
    <w:name w:val="txt1"/>
    <w:basedOn w:val="DefaultParagraphFont"/>
    <w:rsid w:val="001F047E"/>
    <w:rPr>
      <w:rFonts w:ascii="Verdana" w:hAnsi="Verdana" w:hint="default"/>
      <w:b w:val="0"/>
      <w:bCs w:val="0"/>
      <w:color w:val="333300"/>
      <w:sz w:val="18"/>
      <w:szCs w:val="18"/>
    </w:rPr>
  </w:style>
  <w:style w:type="paragraph" w:styleId="ListParagraph">
    <w:name w:val="List Paragraph"/>
    <w:basedOn w:val="Normal"/>
    <w:uiPriority w:val="34"/>
    <w:qFormat/>
    <w:rsid w:val="00735571"/>
    <w:pPr>
      <w:ind w:left="720"/>
      <w:contextualSpacing/>
    </w:pPr>
  </w:style>
  <w:style w:type="paragraph" w:styleId="Header">
    <w:name w:val="header"/>
    <w:aliases w:val="STD Header"/>
    <w:basedOn w:val="Normal"/>
    <w:link w:val="HeaderChar"/>
    <w:unhideWhenUsed/>
    <w:rsid w:val="00DF049A"/>
    <w:pPr>
      <w:tabs>
        <w:tab w:val="center" w:pos="4680"/>
        <w:tab w:val="right" w:pos="9360"/>
      </w:tabs>
    </w:pPr>
  </w:style>
  <w:style w:type="character" w:customStyle="1" w:styleId="HeaderChar">
    <w:name w:val="Header Char"/>
    <w:aliases w:val="STD Header Char"/>
    <w:basedOn w:val="DefaultParagraphFont"/>
    <w:link w:val="Header"/>
    <w:rsid w:val="00DF049A"/>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DF049A"/>
    <w:rPr>
      <w:rFonts w:ascii="Tahoma" w:hAnsi="Tahoma" w:cs="Tahoma"/>
      <w:sz w:val="16"/>
      <w:szCs w:val="16"/>
    </w:rPr>
  </w:style>
  <w:style w:type="character" w:customStyle="1" w:styleId="BalloonTextChar">
    <w:name w:val="Balloon Text Char"/>
    <w:basedOn w:val="DefaultParagraphFont"/>
    <w:link w:val="BalloonText"/>
    <w:uiPriority w:val="99"/>
    <w:semiHidden/>
    <w:rsid w:val="00DF049A"/>
    <w:rPr>
      <w:rFonts w:ascii="Tahoma" w:eastAsia="Times New Roman" w:hAnsi="Tahoma" w:cs="Tahoma"/>
      <w:sz w:val="16"/>
      <w:szCs w:val="16"/>
      <w:lang w:eastAsia="en-US"/>
    </w:rPr>
  </w:style>
  <w:style w:type="paragraph" w:styleId="BodyTextIndent">
    <w:name w:val="Body Text Indent"/>
    <w:basedOn w:val="Normal"/>
    <w:link w:val="BodyTextIndentChar"/>
    <w:uiPriority w:val="99"/>
    <w:unhideWhenUsed/>
    <w:rsid w:val="000C21F2"/>
    <w:pPr>
      <w:spacing w:after="120"/>
      <w:ind w:left="360"/>
    </w:pPr>
  </w:style>
  <w:style w:type="character" w:customStyle="1" w:styleId="BodyTextIndentChar">
    <w:name w:val="Body Text Indent Char"/>
    <w:basedOn w:val="DefaultParagraphFont"/>
    <w:link w:val="BodyTextIndent"/>
    <w:uiPriority w:val="99"/>
    <w:rsid w:val="000C21F2"/>
    <w:rPr>
      <w:rFonts w:ascii="Times New Roman" w:eastAsia="Times New Roman" w:hAnsi="Times New Roman" w:cs="Times New Roman"/>
      <w:sz w:val="20"/>
      <w:szCs w:val="20"/>
      <w:lang w:eastAsia="en-US"/>
    </w:rPr>
  </w:style>
  <w:style w:type="paragraph" w:customStyle="1" w:styleId="Default">
    <w:name w:val="Default"/>
    <w:rsid w:val="000C21F2"/>
    <w:pPr>
      <w:autoSpaceDE w:val="0"/>
      <w:autoSpaceDN w:val="0"/>
      <w:adjustRightInd w:val="0"/>
      <w:spacing w:after="0" w:line="240" w:lineRule="auto"/>
    </w:pPr>
    <w:rPr>
      <w:rFonts w:ascii="Tahoma" w:hAnsi="Tahoma" w:cs="Tahoma"/>
      <w:color w:val="000000"/>
      <w:sz w:val="24"/>
      <w:szCs w:val="24"/>
    </w:rPr>
  </w:style>
  <w:style w:type="character" w:styleId="Emphasis">
    <w:name w:val="Emphasis"/>
    <w:basedOn w:val="DefaultParagraphFont"/>
    <w:uiPriority w:val="20"/>
    <w:qFormat/>
    <w:rsid w:val="00C5580D"/>
    <w:rPr>
      <w:b/>
      <w:bCs/>
      <w:i w:val="0"/>
      <w:iCs w:val="0"/>
    </w:rPr>
  </w:style>
  <w:style w:type="paragraph" w:styleId="NoSpacing">
    <w:name w:val="No Spacing"/>
    <w:link w:val="NoSpacingChar"/>
    <w:uiPriority w:val="1"/>
    <w:qFormat/>
    <w:rsid w:val="00355D86"/>
    <w:pPr>
      <w:spacing w:after="0" w:line="240" w:lineRule="auto"/>
    </w:pPr>
    <w:rPr>
      <w:lang w:eastAsia="en-US"/>
    </w:rPr>
  </w:style>
  <w:style w:type="character" w:customStyle="1" w:styleId="NoSpacingChar">
    <w:name w:val="No Spacing Char"/>
    <w:basedOn w:val="DefaultParagraphFont"/>
    <w:link w:val="NoSpacing"/>
    <w:uiPriority w:val="1"/>
    <w:rsid w:val="00355D86"/>
    <w:rPr>
      <w:lang w:eastAsia="en-US"/>
    </w:rPr>
  </w:style>
  <w:style w:type="character" w:styleId="CommentReference">
    <w:name w:val="annotation reference"/>
    <w:basedOn w:val="DefaultParagraphFont"/>
    <w:uiPriority w:val="99"/>
    <w:semiHidden/>
    <w:unhideWhenUsed/>
    <w:rsid w:val="00384FEC"/>
    <w:rPr>
      <w:sz w:val="16"/>
      <w:szCs w:val="16"/>
    </w:rPr>
  </w:style>
  <w:style w:type="paragraph" w:styleId="CommentText">
    <w:name w:val="annotation text"/>
    <w:basedOn w:val="Normal"/>
    <w:link w:val="CommentTextChar"/>
    <w:uiPriority w:val="99"/>
    <w:semiHidden/>
    <w:unhideWhenUsed/>
    <w:rsid w:val="00384FEC"/>
  </w:style>
  <w:style w:type="character" w:customStyle="1" w:styleId="CommentTextChar">
    <w:name w:val="Comment Text Char"/>
    <w:basedOn w:val="DefaultParagraphFont"/>
    <w:link w:val="CommentText"/>
    <w:uiPriority w:val="99"/>
    <w:semiHidden/>
    <w:rsid w:val="00384FE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84FEC"/>
    <w:rPr>
      <w:b/>
      <w:bCs/>
    </w:rPr>
  </w:style>
  <w:style w:type="character" w:customStyle="1" w:styleId="CommentSubjectChar">
    <w:name w:val="Comment Subject Char"/>
    <w:basedOn w:val="CommentTextChar"/>
    <w:link w:val="CommentSubject"/>
    <w:uiPriority w:val="99"/>
    <w:semiHidden/>
    <w:rsid w:val="00384FEC"/>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7568">
      <w:bodyDiv w:val="1"/>
      <w:marLeft w:val="0"/>
      <w:marRight w:val="0"/>
      <w:marTop w:val="0"/>
      <w:marBottom w:val="0"/>
      <w:divBdr>
        <w:top w:val="none" w:sz="0" w:space="0" w:color="auto"/>
        <w:left w:val="none" w:sz="0" w:space="0" w:color="auto"/>
        <w:bottom w:val="none" w:sz="0" w:space="0" w:color="auto"/>
        <w:right w:val="none" w:sz="0" w:space="0" w:color="auto"/>
      </w:divBdr>
    </w:div>
    <w:div w:id="499928803">
      <w:bodyDiv w:val="1"/>
      <w:marLeft w:val="0"/>
      <w:marRight w:val="0"/>
      <w:marTop w:val="0"/>
      <w:marBottom w:val="0"/>
      <w:divBdr>
        <w:top w:val="none" w:sz="0" w:space="0" w:color="auto"/>
        <w:left w:val="none" w:sz="0" w:space="0" w:color="auto"/>
        <w:bottom w:val="none" w:sz="0" w:space="0" w:color="auto"/>
        <w:right w:val="none" w:sz="0" w:space="0" w:color="auto"/>
      </w:divBdr>
    </w:div>
    <w:div w:id="20225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52808CAACC24F95F5692D3AE642C1" ma:contentTypeVersion="0" ma:contentTypeDescription="Create a new document." ma:contentTypeScope="" ma:versionID="bac63485e27e250a538b0c1e80f30916">
  <xsd:schema xmlns:xsd="http://www.w3.org/2001/XMLSchema" xmlns:xs="http://www.w3.org/2001/XMLSchema" xmlns:p="http://schemas.microsoft.com/office/2006/metadata/properties" xmlns:ns2="1b6a10f7-b4e3-47cb-b1f4-160162b5245c" targetNamespace="http://schemas.microsoft.com/office/2006/metadata/properties" ma:root="true" ma:fieldsID="85d208d07270d6bab3233df0c5868b19" ns2:_="">
    <xsd:import namespace="1b6a10f7-b4e3-47cb-b1f4-160162b5245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a10f7-b4e3-47cb-b1f4-160162b524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b6a10f7-b4e3-47cb-b1f4-160162b5245c">63QE5ZFUQFVW-163-19</_dlc_DocId>
    <_dlc_DocIdUrl xmlns="1b6a10f7-b4e3-47cb-b1f4-160162b5245c">
      <Url>https://workspace.bsaconnect.com/qua/mqe/NewMQEHomepage/SupplierQualityManual/_layouts/15/DocIdRedir.aspx?ID=63QE5ZFUQFVW-163-19</Url>
      <Description>63QE5ZFUQFVW-163-19</Description>
    </_dlc_DocIdUrl>
  </documentManagement>
</p:properties>
</file>

<file path=customXml/itemProps1.xml><?xml version="1.0" encoding="utf-8"?>
<ds:datastoreItem xmlns:ds="http://schemas.openxmlformats.org/officeDocument/2006/customXml" ds:itemID="{9CAA2206-C3BC-4111-ABB9-E50278FC3253}">
  <ds:schemaRefs>
    <ds:schemaRef ds:uri="http://schemas.microsoft.com/sharepoint/events"/>
  </ds:schemaRefs>
</ds:datastoreItem>
</file>

<file path=customXml/itemProps2.xml><?xml version="1.0" encoding="utf-8"?>
<ds:datastoreItem xmlns:ds="http://schemas.openxmlformats.org/officeDocument/2006/customXml" ds:itemID="{F4E19218-C9FD-4F11-8382-7CCFF5930A9D}">
  <ds:schemaRefs>
    <ds:schemaRef ds:uri="http://schemas.microsoft.com/sharepoint/v3/contenttype/forms"/>
  </ds:schemaRefs>
</ds:datastoreItem>
</file>

<file path=customXml/itemProps3.xml><?xml version="1.0" encoding="utf-8"?>
<ds:datastoreItem xmlns:ds="http://schemas.openxmlformats.org/officeDocument/2006/customXml" ds:itemID="{B6CC6CB2-6D64-4C18-915D-A0599108D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a10f7-b4e3-47cb-b1f4-160162b52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17DA6C-EE28-4768-BF88-D34CE8AC7C3C}">
  <ds:schemaRefs>
    <ds:schemaRef ds:uri="http://schemas.microsoft.com/office/2006/metadata/properties"/>
    <ds:schemaRef ds:uri="http://schemas.microsoft.com/office/infopath/2007/PartnerControls"/>
    <ds:schemaRef ds:uri="1b6a10f7-b4e3-47cb-b1f4-160162b5245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3655</Words>
  <Characters>20838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BRIDGESTONE SUPPLIER QUALITY MANUAL</vt:lpstr>
    </vt:vector>
  </TitlesOfParts>
  <Company>Bridgestone / Firestone</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BRIDGESTONE SUPPLIER QUALITY MANUAL</dc:title>
  <dc:subject/>
  <dc:creator>hitchruth</dc:creator>
  <cp:keywords/>
  <dc:description/>
  <cp:lastModifiedBy>Hitch, Ruth</cp:lastModifiedBy>
  <cp:revision>10</cp:revision>
  <dcterms:created xsi:type="dcterms:W3CDTF">2018-01-29T19:57:00Z</dcterms:created>
  <dcterms:modified xsi:type="dcterms:W3CDTF">2018-01-30T12:34:00Z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0x0101009E452808CAACC24F95F5692D3AE642C1</vt:lpwstr>
  </property>
  <property fmtid="{D5CDD505-2E9C-101B-9397-08002B2CF9AE}" pid="3" name="_dlc_DocIdItemGuid">
    <vt:lpwstr>c6630afc-61e6-4039-bf57-c61c306bf8fe</vt:lpwstr>
  </property>
</Properties>
</file>